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7C29B" w14:textId="77777777" w:rsidR="00FE5F4B" w:rsidRDefault="00FE5F4B">
      <w:pPr>
        <w:widowControl w:val="0"/>
        <w:pBdr>
          <w:top w:val="nil"/>
          <w:left w:val="nil"/>
          <w:bottom w:val="nil"/>
          <w:right w:val="nil"/>
          <w:between w:val="nil"/>
        </w:pBdr>
        <w:spacing w:after="0" w:line="276" w:lineRule="auto"/>
      </w:pPr>
      <w:bookmarkStart w:id="0" w:name="_GoBack"/>
      <w:bookmarkEnd w:id="0"/>
    </w:p>
    <w:p w14:paraId="29F1A1EE" w14:textId="77777777" w:rsidR="00FE5F4B" w:rsidRDefault="00581C9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Optical and electrical studies of 100 MeV </w:t>
      </w:r>
      <w:r>
        <w:rPr>
          <w:rFonts w:ascii="Times New Roman" w:eastAsia="Times New Roman" w:hAnsi="Times New Roman" w:cs="Times New Roman"/>
          <w:b/>
          <w:color w:val="000000"/>
          <w:sz w:val="28"/>
          <w:szCs w:val="28"/>
          <w:vertAlign w:val="superscript"/>
        </w:rPr>
        <w:t>56</w:t>
      </w:r>
      <w:r>
        <w:rPr>
          <w:rFonts w:ascii="Times New Roman" w:eastAsia="Times New Roman" w:hAnsi="Times New Roman" w:cs="Times New Roman"/>
          <w:b/>
          <w:color w:val="000000"/>
          <w:sz w:val="28"/>
          <w:szCs w:val="28"/>
        </w:rPr>
        <w:t>Fe</w:t>
      </w:r>
      <w:r>
        <w:rPr>
          <w:rFonts w:ascii="Times New Roman" w:eastAsia="Times New Roman" w:hAnsi="Times New Roman" w:cs="Times New Roman"/>
          <w:b/>
          <w:color w:val="000000"/>
          <w:sz w:val="28"/>
          <w:szCs w:val="28"/>
          <w:vertAlign w:val="superscript"/>
        </w:rPr>
        <w:t>7+</w:t>
      </w:r>
      <w:r>
        <w:rPr>
          <w:rFonts w:ascii="Times New Roman" w:eastAsia="Times New Roman" w:hAnsi="Times New Roman" w:cs="Times New Roman"/>
          <w:b/>
          <w:color w:val="000000"/>
          <w:sz w:val="28"/>
          <w:szCs w:val="28"/>
        </w:rPr>
        <w:t xml:space="preserve"> on irradiated Indium phosphide</w:t>
      </w:r>
    </w:p>
    <w:p w14:paraId="35DDF756" w14:textId="77777777" w:rsidR="00FE5F4B" w:rsidRDefault="00581C99">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Rajendra Rathi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Sharad Tripathi</w:t>
      </w:r>
      <w:r>
        <w:rPr>
          <w:rFonts w:ascii="Times New Roman" w:eastAsia="Times New Roman" w:hAnsi="Times New Roman" w:cs="Times New Roman"/>
          <w:sz w:val="24"/>
          <w:szCs w:val="24"/>
          <w:vertAlign w:val="superscript"/>
        </w:rPr>
        <w:t>2</w:t>
      </w:r>
    </w:p>
    <w:p w14:paraId="1F6669D9" w14:textId="77777777" w:rsidR="00FE5F4B" w:rsidRDefault="00581C9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Ramnarain Ruia Autonomous College, Department of Physics, Mumbai 400 019, India.</w:t>
      </w:r>
    </w:p>
    <w:p w14:paraId="36F767E0" w14:textId="77777777" w:rsidR="00FE5F4B" w:rsidRDefault="00581C99">
      <w:pPr>
        <w:spacing w:after="0" w:line="240" w:lineRule="auto"/>
        <w:jc w:val="center"/>
      </w:pPr>
      <w:r>
        <w:rPr>
          <w:rFonts w:ascii="Times New Roman" w:eastAsia="Times New Roman" w:hAnsi="Times New Roman" w:cs="Times New Roman"/>
        </w:rPr>
        <w:t>2. G.N. Khalsa College (Autonomous), Department of Physics, Mumbai 400 019, India.</w:t>
      </w:r>
    </w:p>
    <w:p w14:paraId="4C58BF23" w14:textId="77777777" w:rsidR="00FE5F4B" w:rsidRDefault="00FE5F4B">
      <w:pPr>
        <w:spacing w:line="240" w:lineRule="auto"/>
      </w:pPr>
    </w:p>
    <w:p w14:paraId="03A9757D" w14:textId="77777777" w:rsidR="00FE5F4B" w:rsidRDefault="00581C99">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170CF2BC" w14:textId="77777777" w:rsidR="00B94654" w:rsidRPr="002F588B" w:rsidRDefault="00581C99" w:rsidP="002F588B">
      <w:pPr>
        <w:pBdr>
          <w:top w:val="nil"/>
          <w:left w:val="nil"/>
          <w:bottom w:val="nil"/>
          <w:right w:val="nil"/>
          <w:between w:val="nil"/>
        </w:pBdr>
        <w:spacing w:after="0" w:line="240" w:lineRule="auto"/>
        <w:ind w:left="284" w:right="310"/>
        <w:jc w:val="both"/>
        <w:rPr>
          <w:rFonts w:ascii="Times New Roman" w:eastAsia="Times New Roman" w:hAnsi="Times New Roman" w:cs="Times New Roman"/>
          <w:i/>
          <w:color w:val="000000" w:themeColor="text1"/>
        </w:rPr>
      </w:pPr>
      <w:r w:rsidRPr="002F588B">
        <w:rPr>
          <w:rFonts w:ascii="Times New Roman" w:eastAsia="Times New Roman" w:hAnsi="Times New Roman" w:cs="Times New Roman"/>
          <w:i/>
          <w:color w:val="000000" w:themeColor="text1"/>
        </w:rPr>
        <w:t>Indium phosphide (InP) was irradiated with 100 MeV </w:t>
      </w:r>
      <w:r w:rsidRPr="002F588B">
        <w:rPr>
          <w:rFonts w:ascii="Times New Roman" w:eastAsia="Times New Roman" w:hAnsi="Times New Roman" w:cs="Times New Roman"/>
          <w:i/>
          <w:color w:val="000000" w:themeColor="text1"/>
          <w:vertAlign w:val="superscript"/>
        </w:rPr>
        <w:t>56</w:t>
      </w:r>
      <w:r w:rsidRPr="002F588B">
        <w:rPr>
          <w:rFonts w:ascii="Times New Roman" w:eastAsia="Times New Roman" w:hAnsi="Times New Roman" w:cs="Times New Roman"/>
          <w:i/>
          <w:color w:val="000000" w:themeColor="text1"/>
        </w:rPr>
        <w:t>Fe</w:t>
      </w:r>
      <w:r w:rsidRPr="002F588B">
        <w:rPr>
          <w:rFonts w:ascii="Times New Roman" w:eastAsia="Times New Roman" w:hAnsi="Times New Roman" w:cs="Times New Roman"/>
          <w:i/>
          <w:color w:val="000000" w:themeColor="text1"/>
          <w:vertAlign w:val="superscript"/>
        </w:rPr>
        <w:t>7+</w:t>
      </w:r>
      <w:r w:rsidRPr="002F588B">
        <w:rPr>
          <w:rFonts w:ascii="Times New Roman" w:eastAsia="Times New Roman" w:hAnsi="Times New Roman" w:cs="Times New Roman"/>
          <w:i/>
          <w:color w:val="000000" w:themeColor="text1"/>
        </w:rPr>
        <w:t> ions for various ion fluences of 5 x 10</w:t>
      </w:r>
      <w:r w:rsidRPr="002F588B">
        <w:rPr>
          <w:rFonts w:ascii="Times New Roman" w:eastAsia="Times New Roman" w:hAnsi="Times New Roman" w:cs="Times New Roman"/>
          <w:i/>
          <w:color w:val="000000" w:themeColor="text1"/>
          <w:vertAlign w:val="superscript"/>
        </w:rPr>
        <w:t>12</w:t>
      </w:r>
      <w:r w:rsidRPr="002F588B">
        <w:rPr>
          <w:rFonts w:ascii="Times New Roman" w:eastAsia="Times New Roman" w:hAnsi="Times New Roman" w:cs="Times New Roman"/>
          <w:i/>
          <w:color w:val="000000" w:themeColor="text1"/>
        </w:rPr>
        <w:t>, 5 x 10</w:t>
      </w:r>
      <w:r w:rsidRPr="002F588B">
        <w:rPr>
          <w:rFonts w:ascii="Times New Roman" w:eastAsia="Times New Roman" w:hAnsi="Times New Roman" w:cs="Times New Roman"/>
          <w:i/>
          <w:color w:val="000000" w:themeColor="text1"/>
          <w:vertAlign w:val="superscript"/>
        </w:rPr>
        <w:t>13</w:t>
      </w:r>
      <w:r w:rsidRPr="002F588B">
        <w:rPr>
          <w:rFonts w:ascii="Times New Roman" w:eastAsia="Times New Roman" w:hAnsi="Times New Roman" w:cs="Times New Roman"/>
          <w:i/>
          <w:color w:val="000000" w:themeColor="text1"/>
        </w:rPr>
        <w:t xml:space="preserve"> and 1 x 10</w:t>
      </w:r>
      <w:r w:rsidRPr="002F588B">
        <w:rPr>
          <w:rFonts w:ascii="Times New Roman" w:eastAsia="Times New Roman" w:hAnsi="Times New Roman" w:cs="Times New Roman"/>
          <w:i/>
          <w:color w:val="000000" w:themeColor="text1"/>
          <w:vertAlign w:val="superscript"/>
        </w:rPr>
        <w:t xml:space="preserve">14 </w:t>
      </w:r>
      <w:r w:rsidRPr="002F588B">
        <w:rPr>
          <w:rFonts w:ascii="Times New Roman" w:eastAsia="Times New Roman" w:hAnsi="Times New Roman" w:cs="Times New Roman"/>
          <w:i/>
          <w:color w:val="000000" w:themeColor="text1"/>
        </w:rPr>
        <w:t>cm</w:t>
      </w:r>
      <w:r w:rsidRPr="002F588B">
        <w:rPr>
          <w:rFonts w:ascii="Times New Roman" w:eastAsia="Times New Roman" w:hAnsi="Times New Roman" w:cs="Times New Roman"/>
          <w:i/>
          <w:color w:val="000000" w:themeColor="text1"/>
          <w:vertAlign w:val="superscript"/>
        </w:rPr>
        <w:t>-2</w:t>
      </w:r>
      <w:r w:rsidRPr="002F588B">
        <w:rPr>
          <w:rFonts w:ascii="Times New Roman" w:eastAsia="Times New Roman" w:hAnsi="Times New Roman" w:cs="Times New Roman"/>
          <w:i/>
          <w:color w:val="000000" w:themeColor="text1"/>
        </w:rPr>
        <w:t xml:space="preserve"> was studied for Optical and electrical parameters of the irradiated sample and comparison with the non-irradiated sample </w:t>
      </w:r>
      <w:r w:rsidR="00B94654" w:rsidRPr="002F588B">
        <w:rPr>
          <w:rFonts w:ascii="Times New Roman" w:eastAsia="Times New Roman" w:hAnsi="Times New Roman" w:cs="Times New Roman"/>
          <w:i/>
          <w:color w:val="000000" w:themeColor="text1"/>
        </w:rPr>
        <w:t>was</w:t>
      </w:r>
      <w:r w:rsidRPr="002F588B">
        <w:rPr>
          <w:rFonts w:ascii="Times New Roman" w:eastAsia="Times New Roman" w:hAnsi="Times New Roman" w:cs="Times New Roman"/>
          <w:i/>
          <w:color w:val="000000" w:themeColor="text1"/>
        </w:rPr>
        <w:t xml:space="preserve"> accomplished. The changes in the optical parameters such as absorbance, energy band gap energy and defect density have been studied. Raman scattering spectroscopy measurements were carried out to understand disorders and related defects induced in the surface region of the crystalline indium phosphide due to the swift iron ion irradiation. The appearance of interference fringes with increasing amplitude and shift in the maxima and minima positions, in the Fourier transform reflectance spectra of irradiated samples showed the change in the refractive index of the irradiated layer due to presence of point defect or defect clusters in the sample. The changes in the electrical parameter such as barrier height, ideality factor and carrier concentration have been studied, using I-V and C-V measurements. </w:t>
      </w:r>
      <w:r w:rsidR="00B94654" w:rsidRPr="002F588B">
        <w:rPr>
          <w:rFonts w:ascii="Times New Roman" w:eastAsia="Times New Roman" w:hAnsi="Times New Roman" w:cs="Times New Roman"/>
          <w:i/>
          <w:color w:val="000000" w:themeColor="text1"/>
        </w:rPr>
        <w:t>Impact of increasing ion fluence was studied on energy band gap of irradiated sample.</w:t>
      </w:r>
    </w:p>
    <w:p w14:paraId="66C8E438" w14:textId="77777777" w:rsidR="00FE5F4B" w:rsidRPr="00B94654" w:rsidRDefault="00B94654" w:rsidP="00B94654">
      <w:pPr>
        <w:pBdr>
          <w:top w:val="nil"/>
          <w:left w:val="nil"/>
          <w:bottom w:val="nil"/>
          <w:right w:val="nil"/>
          <w:between w:val="nil"/>
        </w:pBdr>
        <w:spacing w:after="0" w:line="240" w:lineRule="auto"/>
        <w:ind w:left="709" w:right="741"/>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000000" w:themeColor="text1"/>
          <w:sz w:val="18"/>
          <w:szCs w:val="18"/>
        </w:rPr>
        <w:t xml:space="preserve"> </w:t>
      </w:r>
    </w:p>
    <w:p w14:paraId="43E834F3" w14:textId="77777777" w:rsidR="00FE5F4B" w:rsidRDefault="00581C99">
      <w:pPr>
        <w:pBdr>
          <w:top w:val="nil"/>
          <w:left w:val="nil"/>
          <w:bottom w:val="nil"/>
          <w:right w:val="nil"/>
          <w:between w:val="nil"/>
        </w:pBdr>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000000"/>
          <w:sz w:val="24"/>
          <w:szCs w:val="24"/>
        </w:rPr>
        <w:t>Keywords</w:t>
      </w:r>
      <w:r>
        <w:rPr>
          <w:rFonts w:ascii="Times New Roman" w:eastAsia="Times New Roman" w:hAnsi="Times New Roman" w:cs="Times New Roman"/>
          <w:color w:val="000000"/>
        </w:rPr>
        <w:t>: Swift iron ions; Indium phosphide; UV-IR, Raman scattering; FTIR</w:t>
      </w:r>
    </w:p>
    <w:p w14:paraId="3E442ABD" w14:textId="77777777" w:rsidR="00FE5F4B" w:rsidRDefault="00FE5F4B">
      <w:pPr>
        <w:spacing w:after="0" w:line="240" w:lineRule="auto"/>
        <w:ind w:left="357"/>
      </w:pPr>
    </w:p>
    <w:p w14:paraId="5828740B" w14:textId="77777777" w:rsidR="00FE5F4B" w:rsidRDefault="00581C99">
      <w:pPr>
        <w:numPr>
          <w:ilvl w:val="0"/>
          <w:numId w:val="6"/>
        </w:numPr>
        <w:pBdr>
          <w:top w:val="nil"/>
          <w:left w:val="nil"/>
          <w:bottom w:val="nil"/>
          <w:right w:val="nil"/>
          <w:between w:val="nil"/>
        </w:pBdr>
        <w:spacing w:after="0" w:line="276" w:lineRule="auto"/>
        <w:ind w:left="470" w:hanging="4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22F8AC9B" w14:textId="77777777" w:rsidR="00FE5F4B" w:rsidRDefault="00581C99">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Indium phosphide (InP) is a direct band gap compound semiconductor widely used in optoelectronic and microwave devices (1). The properties of InP can be further transformed by swift heavy ion irradiation. Irradiation of </w:t>
      </w:r>
      <w:proofErr w:type="spellStart"/>
      <w:r>
        <w:rPr>
          <w:rFonts w:ascii="Times New Roman" w:eastAsia="Times New Roman" w:hAnsi="Times New Roman" w:cs="Times New Roman"/>
          <w:color w:val="000000"/>
        </w:rPr>
        <w:t>InP</w:t>
      </w:r>
      <w:proofErr w:type="spellEnd"/>
      <w:r>
        <w:rPr>
          <w:rFonts w:ascii="Times New Roman" w:eastAsia="Times New Roman" w:hAnsi="Times New Roman" w:cs="Times New Roman"/>
          <w:color w:val="000000"/>
        </w:rPr>
        <w:t xml:space="preserve"> with Au+, </w:t>
      </w:r>
      <w:proofErr w:type="spellStart"/>
      <w:r>
        <w:rPr>
          <w:rFonts w:ascii="Times New Roman" w:eastAsia="Times New Roman" w:hAnsi="Times New Roman" w:cs="Times New Roman"/>
          <w:color w:val="000000"/>
        </w:rPr>
        <w:t>Pb</w:t>
      </w:r>
      <w:proofErr w:type="spellEnd"/>
      <w:r>
        <w:rPr>
          <w:rFonts w:ascii="Times New Roman" w:eastAsia="Times New Roman" w:hAnsi="Times New Roman" w:cs="Times New Roman"/>
          <w:color w:val="000000"/>
        </w:rPr>
        <w:t>+, Kr+ and Xe+ ions produced disorder region as well as large number of defects (2–4). Both disorder region and defects changed the properties of the irradiated samples. Under certain conditions, latent tracks in InP due to high electronic excitation have been observed. However, limited studies on the transition metal (i.e. Fe and Co) ion irradiation of InP have been reported (5-7). The size and density of nano structures were found</w:t>
      </w:r>
      <w:r w:rsidR="00B75F79">
        <w:rPr>
          <w:rFonts w:ascii="Times New Roman" w:eastAsia="Times New Roman" w:hAnsi="Times New Roman" w:cs="Times New Roman"/>
          <w:color w:val="000000"/>
        </w:rPr>
        <w:t xml:space="preserve"> to depend on the ion fluence (7</w:t>
      </w:r>
      <w:r>
        <w:rPr>
          <w:rFonts w:ascii="Times New Roman" w:eastAsia="Times New Roman" w:hAnsi="Times New Roman" w:cs="Times New Roman"/>
          <w:color w:val="000000"/>
        </w:rPr>
        <w:t>). In the present work, the effects of 100 MeV 56Fe7+ ion irradiation on InP for various ion fluences of 5 x 10</w:t>
      </w:r>
      <w:r>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5 x 10</w:t>
      </w:r>
      <w:r>
        <w:rPr>
          <w:rFonts w:ascii="Times New Roman" w:eastAsia="Times New Roman" w:hAnsi="Times New Roman" w:cs="Times New Roman"/>
          <w:color w:val="000000"/>
          <w:vertAlign w:val="superscript"/>
        </w:rPr>
        <w:t>13</w:t>
      </w:r>
      <w:r>
        <w:rPr>
          <w:rFonts w:ascii="Times New Roman" w:eastAsia="Times New Roman" w:hAnsi="Times New Roman" w:cs="Times New Roman"/>
          <w:color w:val="000000"/>
        </w:rPr>
        <w:t xml:space="preserve"> and 1 x 10</w:t>
      </w:r>
      <w:r>
        <w:rPr>
          <w:rFonts w:ascii="Times New Roman" w:eastAsia="Times New Roman" w:hAnsi="Times New Roman" w:cs="Times New Roman"/>
          <w:color w:val="000000"/>
          <w:vertAlign w:val="superscript"/>
        </w:rPr>
        <w:t>14</w:t>
      </w:r>
      <w:r>
        <w:rPr>
          <w:rFonts w:ascii="Times New Roman" w:eastAsia="Times New Roman" w:hAnsi="Times New Roman" w:cs="Times New Roman"/>
          <w:color w:val="000000"/>
        </w:rPr>
        <w:t xml:space="preserve"> cm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 xml:space="preserve">have been investigated by the Ultraviolet–visible spectroscopy, </w:t>
      </w:r>
      <w:r>
        <w:rPr>
          <w:rFonts w:ascii="Times New Roman" w:eastAsia="Times New Roman" w:hAnsi="Times New Roman" w:cs="Times New Roman"/>
          <w:color w:val="000000"/>
          <w:sz w:val="24"/>
          <w:szCs w:val="24"/>
        </w:rPr>
        <w:t xml:space="preserve">Raman scattering, Fourier transform infrared (FTIR) techniques. Schottky barrier diode on n-InP is fabricated by deposition of metal (Au) electrodes of 1 mm diameter on the implanted side and ohmic contact on the reverse side of the samples using the vacuum thin film deposition technique. Using Schottky barrier diode, the current – voltage (I-V) and the capacitance-voltage (C-V) measurements were carried out at room temperature. </w:t>
      </w:r>
    </w:p>
    <w:p w14:paraId="39026B49" w14:textId="77777777" w:rsidR="00FE5F4B" w:rsidRDefault="00581C99">
      <w:pPr>
        <w:numPr>
          <w:ilvl w:val="0"/>
          <w:numId w:val="7"/>
        </w:num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Experimental details</w:t>
      </w:r>
    </w:p>
    <w:p w14:paraId="2CDA931B" w14:textId="77777777" w:rsidR="00FE5F4B" w:rsidRDefault="00581C99">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Single-crystalline (001) n-type InP substrates were irradiated with 100MeV </w:t>
      </w:r>
      <w:r>
        <w:rPr>
          <w:rFonts w:ascii="Times New Roman" w:eastAsia="Times New Roman" w:hAnsi="Times New Roman" w:cs="Times New Roman"/>
          <w:color w:val="000000"/>
          <w:vertAlign w:val="superscript"/>
        </w:rPr>
        <w:t>56</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ions at fluences ranging from </w:t>
      </w:r>
      <w:r>
        <w:rPr>
          <w:rFonts w:ascii="Times New Roman" w:eastAsia="Times New Roman" w:hAnsi="Times New Roman" w:cs="Times New Roman"/>
          <w:color w:val="333333"/>
        </w:rPr>
        <w:t>5</w:t>
      </w:r>
      <w:r>
        <w:rPr>
          <w:rFonts w:ascii="Times New Roman" w:eastAsia="Times New Roman" w:hAnsi="Times New Roman" w:cs="Times New Roman"/>
          <w:color w:val="000000"/>
        </w:rPr>
        <w:t xml:space="preserve"> x 10</w:t>
      </w:r>
      <w:r>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5 x 10</w:t>
      </w:r>
      <w:r>
        <w:rPr>
          <w:rFonts w:ascii="Times New Roman" w:eastAsia="Times New Roman" w:hAnsi="Times New Roman" w:cs="Times New Roman"/>
          <w:color w:val="000000"/>
          <w:vertAlign w:val="superscript"/>
        </w:rPr>
        <w:t>13</w:t>
      </w:r>
      <w:r>
        <w:rPr>
          <w:rFonts w:ascii="Times New Roman" w:eastAsia="Times New Roman" w:hAnsi="Times New Roman" w:cs="Times New Roman"/>
          <w:color w:val="000000"/>
        </w:rPr>
        <w:t xml:space="preserve"> and 1 x 10</w:t>
      </w:r>
      <w:r>
        <w:rPr>
          <w:rFonts w:ascii="Times New Roman" w:eastAsia="Times New Roman" w:hAnsi="Times New Roman" w:cs="Times New Roman"/>
          <w:color w:val="000000"/>
          <w:vertAlign w:val="superscript"/>
        </w:rPr>
        <w:t xml:space="preserve">14 </w:t>
      </w:r>
      <w:r>
        <w:rPr>
          <w:rFonts w:ascii="Times New Roman" w:eastAsia="Times New Roman" w:hAnsi="Times New Roman" w:cs="Times New Roman"/>
          <w:color w:val="000000"/>
        </w:rPr>
        <w:t>cm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at room temperature, using the 15 UD </w:t>
      </w:r>
      <w:proofErr w:type="spellStart"/>
      <w:r>
        <w:rPr>
          <w:rFonts w:ascii="Times New Roman" w:eastAsia="Times New Roman" w:hAnsi="Times New Roman" w:cs="Times New Roman"/>
          <w:color w:val="000000"/>
        </w:rPr>
        <w:t>Pelletron</w:t>
      </w:r>
      <w:proofErr w:type="spellEnd"/>
      <w:r>
        <w:rPr>
          <w:rFonts w:ascii="Times New Roman" w:eastAsia="Times New Roman" w:hAnsi="Times New Roman" w:cs="Times New Roman"/>
          <w:color w:val="000000"/>
        </w:rPr>
        <w:t xml:space="preserve"> facilities at Inter University Accelerator Centre (IUAC), New Delhi. Ion beam scanning was used to irradiate the whole sample surface in a uniform way. In order to prevent the heating during irradiation, the beam current was held at 3–4 </w:t>
      </w:r>
      <w:proofErr w:type="spellStart"/>
      <w:r>
        <w:rPr>
          <w:rFonts w:ascii="Times New Roman" w:eastAsia="Times New Roman" w:hAnsi="Times New Roman" w:cs="Times New Roman"/>
          <w:color w:val="000000"/>
        </w:rPr>
        <w:t>pnA</w:t>
      </w:r>
      <w:proofErr w:type="spellEnd"/>
      <w:r>
        <w:rPr>
          <w:rFonts w:ascii="Times New Roman" w:eastAsia="Times New Roman" w:hAnsi="Times New Roman" w:cs="Times New Roman"/>
          <w:color w:val="000000"/>
        </w:rPr>
        <w:t xml:space="preserve"> (particle </w:t>
      </w:r>
      <w:proofErr w:type="spellStart"/>
      <w:r>
        <w:rPr>
          <w:rFonts w:ascii="Times New Roman" w:eastAsia="Times New Roman" w:hAnsi="Times New Roman" w:cs="Times New Roman"/>
          <w:color w:val="000000"/>
        </w:rPr>
        <w:t>nano</w:t>
      </w:r>
      <w:proofErr w:type="spellEnd"/>
      <w:r>
        <w:rPr>
          <w:rFonts w:ascii="Times New Roman" w:eastAsia="Times New Roman" w:hAnsi="Times New Roman" w:cs="Times New Roman"/>
          <w:color w:val="000000"/>
        </w:rPr>
        <w:t xml:space="preserve">-ampere) and the sample was mounted on the copper target ladder with silver paste giving a good thermal conduction between them. </w:t>
      </w:r>
    </w:p>
    <w:p w14:paraId="7B04A607" w14:textId="27A7E508" w:rsidR="002F588B" w:rsidRPr="002F588B" w:rsidRDefault="00581C99">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ultraviolet-visible-near infrared measurements of the non-irradiated and samples irradiated with 100 MeV </w:t>
      </w:r>
      <w:r>
        <w:rPr>
          <w:rFonts w:ascii="Times New Roman" w:eastAsia="Times New Roman" w:hAnsi="Times New Roman" w:cs="Times New Roman"/>
          <w:color w:val="000000"/>
          <w:vertAlign w:val="superscript"/>
        </w:rPr>
        <w:t>56</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7+</w:t>
      </w:r>
      <w:r w:rsidR="002F588B">
        <w:rPr>
          <w:rFonts w:ascii="Times New Roman" w:eastAsia="Times New Roman" w:hAnsi="Times New Roman" w:cs="Times New Roman"/>
          <w:color w:val="000000"/>
        </w:rPr>
        <w:t xml:space="preserve"> </w:t>
      </w:r>
      <w:r w:rsidR="002F588B" w:rsidRPr="002F588B">
        <w:rPr>
          <w:rFonts w:ascii="Times New Roman" w:eastAsia="Times New Roman" w:hAnsi="Times New Roman" w:cs="Times New Roman"/>
          <w:color w:val="000000"/>
        </w:rPr>
        <w:t xml:space="preserve">ions were performed using a Shimadzu UV-3600 UV-VIS-NIR spectrophotometer in transmittance and reflectance mode. The Raman scattering measurements were performed at room temperature on the </w:t>
      </w:r>
      <w:proofErr w:type="spellStart"/>
      <w:r w:rsidR="002F588B" w:rsidRPr="002F588B">
        <w:rPr>
          <w:rFonts w:ascii="Times New Roman" w:eastAsia="Times New Roman" w:hAnsi="Times New Roman" w:cs="Times New Roman"/>
          <w:color w:val="000000"/>
        </w:rPr>
        <w:t>LabRAM</w:t>
      </w:r>
      <w:proofErr w:type="spellEnd"/>
      <w:r w:rsidR="002F588B" w:rsidRPr="002F588B">
        <w:rPr>
          <w:rFonts w:ascii="Times New Roman" w:eastAsia="Times New Roman" w:hAnsi="Times New Roman" w:cs="Times New Roman"/>
          <w:color w:val="000000"/>
        </w:rPr>
        <w:t xml:space="preserve"> HR Raman spectrometer using the 514.5 nm line of an</w:t>
      </w:r>
      <w:r w:rsidR="002F588B" w:rsidRPr="002F588B">
        <w:rPr>
          <w:rFonts w:ascii="Times New Roman" w:eastAsia="Gungsuh" w:hAnsi="Times New Roman" w:cs="Times New Roman"/>
          <w:color w:val="000000"/>
        </w:rPr>
        <w:t xml:space="preserve"> argon ion laser in the back scattering geometry. Fourier transform infrared absorption and reflection spectra for non-irradiated and irradiated samples were recorded in the spectral region 6000–400 cm</w:t>
      </w:r>
      <w:r w:rsidR="002F588B" w:rsidRPr="002F588B">
        <w:rPr>
          <w:rFonts w:ascii="Times New Roman" w:eastAsia="Gungsuh" w:hAnsi="Times New Roman" w:cs="Times New Roman"/>
          <w:color w:val="000000"/>
          <w:vertAlign w:val="superscript"/>
        </w:rPr>
        <w:t>−1</w:t>
      </w:r>
      <w:r w:rsidR="002F588B" w:rsidRPr="002F588B">
        <w:rPr>
          <w:rFonts w:ascii="Times New Roman" w:eastAsia="Gungsuh" w:hAnsi="Times New Roman" w:cs="Times New Roman"/>
          <w:color w:val="000000"/>
        </w:rPr>
        <w:t xml:space="preserve"> using the Fourier </w:t>
      </w:r>
      <w:r w:rsidR="002F588B" w:rsidRPr="002F588B">
        <w:rPr>
          <w:rFonts w:ascii="Times New Roman" w:eastAsia="Gungsuh" w:hAnsi="Times New Roman" w:cs="Times New Roman"/>
          <w:color w:val="000000"/>
        </w:rPr>
        <w:lastRenderedPageBreak/>
        <w:t>transforms infrared spectrometer (Jasco FTIR-610). The far infrared Fourier transform reflection spectra were recorded on NICOLET MEGANA – 550 in the spectral range</w:t>
      </w:r>
      <w:r w:rsidR="002F588B">
        <w:rPr>
          <w:rFonts w:ascii="Times New Roman" w:eastAsia="Gungsuh" w:hAnsi="Times New Roman" w:cs="Times New Roman"/>
          <w:color w:val="000000"/>
        </w:rPr>
        <w:t xml:space="preserve"> </w:t>
      </w:r>
      <w:sdt>
        <w:sdtPr>
          <w:rPr>
            <w:rFonts w:ascii="Times New Roman" w:hAnsi="Times New Roman" w:cs="Times New Roman"/>
          </w:rPr>
          <w:tag w:val="goog_rdk_0"/>
          <w:id w:val="1171451207"/>
        </w:sdtPr>
        <w:sdtEndPr/>
        <w:sdtContent>
          <w:r w:rsidR="002F588B" w:rsidRPr="002F588B">
            <w:rPr>
              <w:rFonts w:ascii="Times New Roman" w:eastAsia="Gungsuh" w:hAnsi="Times New Roman" w:cs="Times New Roman"/>
              <w:color w:val="000000"/>
            </w:rPr>
            <w:t xml:space="preserve"> 400–50 cm</w:t>
          </w:r>
        </w:sdtContent>
      </w:sdt>
      <w:r w:rsidR="002F588B">
        <w:rPr>
          <w:rFonts w:ascii="Times New Roman" w:hAnsi="Times New Roman" w:cs="Times New Roman"/>
          <w:vertAlign w:val="superscript"/>
        </w:rPr>
        <w:t>-1</w:t>
      </w:r>
      <w:r w:rsidR="002F588B">
        <w:rPr>
          <w:rFonts w:ascii="Times New Roman" w:hAnsi="Times New Roman" w:cs="Times New Roman"/>
        </w:rPr>
        <w:t>.</w:t>
      </w:r>
    </w:p>
    <w:p w14:paraId="584A4681" w14:textId="7EC231FD" w:rsidR="00FE5F4B" w:rsidRDefault="00581C99">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7F9895" w14:textId="77777777" w:rsidR="00FE5F4B" w:rsidRDefault="00581C99" w:rsidP="005C13B8">
      <w:pPr>
        <w:widowControl w:val="0"/>
        <w:pBdr>
          <w:top w:val="nil"/>
          <w:left w:val="nil"/>
          <w:bottom w:val="nil"/>
          <w:right w:val="nil"/>
          <w:between w:val="nil"/>
        </w:pBdr>
        <w:spacing w:after="0" w:line="276" w:lineRule="auto"/>
        <w:ind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In order to perform electrical measurements on Schottky barrier diode on n-InP, it is highly desirable to deposit suitable ohmic contact metals/alloys over the top of the sample. For making ohmic contact on n-InP,</w:t>
      </w:r>
      <w:r w:rsidR="00B75F79">
        <w:rPr>
          <w:rFonts w:ascii="Times New Roman" w:eastAsia="Times New Roman" w:hAnsi="Times New Roman" w:cs="Times New Roman"/>
          <w:color w:val="000000"/>
        </w:rPr>
        <w:t xml:space="preserve"> the gold (Au) metal is chosen (</w:t>
      </w:r>
      <w:r>
        <w:rPr>
          <w:rFonts w:ascii="Times New Roman" w:eastAsia="Times New Roman" w:hAnsi="Times New Roman" w:cs="Times New Roman"/>
          <w:color w:val="000000"/>
        </w:rPr>
        <w:t>8, 9</w:t>
      </w:r>
      <w:r w:rsidR="00173BFC">
        <w:rPr>
          <w:rFonts w:ascii="Times New Roman" w:eastAsia="Times New Roman" w:hAnsi="Times New Roman" w:cs="Times New Roman"/>
          <w:color w:val="000000"/>
        </w:rPr>
        <w:t>)</w:t>
      </w:r>
      <w:r>
        <w:rPr>
          <w:rFonts w:ascii="Times New Roman" w:eastAsia="Times New Roman" w:hAnsi="Times New Roman" w:cs="Times New Roman"/>
          <w:color w:val="000000"/>
        </w:rPr>
        <w:t>. Before depositing Au on n-InP, the sample is properly cleaned and etched for removal of trichloroethylene (TCE) solvent for 10 minutes. It is then immersed in 1 % Hydrofluoric (HF) acid for 1 minute in order to remove native oxide layers from the surface of n-InP. The sample is then rinsed in deionised water for 5 minutes. After that it is immediately transferred to a diffusion pump operated (having liquid nitrogen trap) high vacuum deposition chamber. The Au is deposited over the top of n-InP by thermal evaporation method. The base pressure of the chamber is about l0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mbar. During evaporation the thickness of the Au is monitored using quartz crystal monitor. The typical thickness of the Au contacts is 100 nm.  The ohmic contacts are tested by current-voltage (I-V) measurements and they exhibit low contact resistance. For current voltage measurement, unit consist of Aplab7112 regulated dc power supply (30 V DC, 2 A Max), PLA DM-9 multimeter for voltage and current measurement. Current Voltage measurement is done on non - irradiated, 5 x 10</w:t>
      </w:r>
      <w:r>
        <w:rPr>
          <w:rFonts w:ascii="Times New Roman" w:eastAsia="Times New Roman" w:hAnsi="Times New Roman" w:cs="Times New Roman"/>
          <w:color w:val="000000"/>
          <w:vertAlign w:val="superscript"/>
        </w:rPr>
        <w:t>10</w:t>
      </w:r>
      <w:r>
        <w:rPr>
          <w:rFonts w:ascii="Times New Roman" w:eastAsia="Times New Roman" w:hAnsi="Times New Roman" w:cs="Times New Roman"/>
          <w:color w:val="000000"/>
        </w:rPr>
        <w:t>, 1 x 10</w:t>
      </w:r>
      <w:r>
        <w:rPr>
          <w:rFonts w:ascii="Times New Roman" w:eastAsia="Times New Roman" w:hAnsi="Times New Roman" w:cs="Times New Roman"/>
          <w:color w:val="000000"/>
          <w:vertAlign w:val="superscript"/>
        </w:rPr>
        <w:t>11</w:t>
      </w:r>
      <w:r>
        <w:rPr>
          <w:rFonts w:ascii="Times New Roman" w:eastAsia="Times New Roman" w:hAnsi="Times New Roman" w:cs="Times New Roman"/>
          <w:color w:val="000000"/>
        </w:rPr>
        <w:t xml:space="preserve"> cm</w:t>
      </w:r>
      <w:r>
        <w:rPr>
          <w:rFonts w:ascii="Times New Roman" w:eastAsia="Times New Roman" w:hAnsi="Times New Roman" w:cs="Times New Roman"/>
          <w:color w:val="000000"/>
          <w:vertAlign w:val="superscript"/>
        </w:rPr>
        <w:t>-2</w:t>
      </w:r>
      <w:r w:rsidR="005C13B8">
        <w:rPr>
          <w:rFonts w:ascii="Times New Roman" w:eastAsia="Times New Roman" w:hAnsi="Times New Roman" w:cs="Times New Roman"/>
          <w:color w:val="000000"/>
        </w:rPr>
        <w:t xml:space="preserve"> samples at room temperature. </w:t>
      </w:r>
      <w:r>
        <w:rPr>
          <w:rFonts w:ascii="Times New Roman" w:eastAsia="Times New Roman" w:hAnsi="Times New Roman" w:cs="Times New Roman"/>
          <w:color w:val="000000"/>
        </w:rPr>
        <w:t>The capacitance – voltage (C-V) measurements were performed using LCR meter HP 4284A (20Hz to 1MHz). The capacitance meter can measure the capacitance in the ranges of 10 pF to 9.99999 F. The capacitance – voltage measurements were carried out for non - irradiated, 5 x 10</w:t>
      </w:r>
      <w:r>
        <w:rPr>
          <w:rFonts w:ascii="Times New Roman" w:eastAsia="Times New Roman" w:hAnsi="Times New Roman" w:cs="Times New Roman"/>
          <w:color w:val="000000"/>
          <w:vertAlign w:val="superscript"/>
        </w:rPr>
        <w:t>10</w:t>
      </w:r>
      <w:r>
        <w:rPr>
          <w:rFonts w:ascii="Times New Roman" w:eastAsia="Times New Roman" w:hAnsi="Times New Roman" w:cs="Times New Roman"/>
          <w:color w:val="000000"/>
        </w:rPr>
        <w:t xml:space="preserve"> and 1 x 10</w:t>
      </w:r>
      <w:r>
        <w:rPr>
          <w:rFonts w:ascii="Times New Roman" w:eastAsia="Times New Roman" w:hAnsi="Times New Roman" w:cs="Times New Roman"/>
          <w:color w:val="000000"/>
          <w:vertAlign w:val="superscript"/>
        </w:rPr>
        <w:t>11</w:t>
      </w:r>
      <w:r>
        <w:rPr>
          <w:rFonts w:ascii="Times New Roman" w:eastAsia="Times New Roman" w:hAnsi="Times New Roman" w:cs="Times New Roman"/>
          <w:color w:val="000000"/>
        </w:rPr>
        <w:t xml:space="preserve"> cm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at the frequency of 1 MHz at room temperature.  </w:t>
      </w:r>
    </w:p>
    <w:p w14:paraId="1E0D5E2E" w14:textId="77777777" w:rsidR="00FE5F4B" w:rsidRDefault="00581C99">
      <w:pPr>
        <w:numPr>
          <w:ilvl w:val="0"/>
          <w:numId w:val="7"/>
        </w:num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8"/>
          <w:szCs w:val="28"/>
        </w:rPr>
      </w:pPr>
      <w:r>
        <w:rPr>
          <w:rFonts w:ascii="Times" w:eastAsia="Times" w:hAnsi="Times" w:cs="Times"/>
          <w:b/>
          <w:color w:val="000000"/>
          <w:sz w:val="24"/>
          <w:szCs w:val="24"/>
        </w:rPr>
        <w:t>Results and discussion</w:t>
      </w:r>
    </w:p>
    <w:p w14:paraId="01E2BA38" w14:textId="77777777" w:rsidR="00FE5F4B" w:rsidRDefault="00581C99">
      <w:pPr>
        <w:tabs>
          <w:tab w:val="left" w:pos="7380"/>
          <w:tab w:val="center" w:pos="8460"/>
        </w:tab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Ultraviolet-Visible-Near Infrared Studies:</w:t>
      </w:r>
    </w:p>
    <w:p w14:paraId="671FA57E" w14:textId="005B9FE8" w:rsidR="00FE5F4B" w:rsidRPr="00B07FE5" w:rsidRDefault="00581C99" w:rsidP="00B07FE5">
      <w:pPr>
        <w:tabs>
          <w:tab w:val="left" w:pos="7380"/>
          <w:tab w:val="center" w:pos="8460"/>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Ultraviolet-visible-near infrared (UV-VIS-NIR) reflectance and transmittance spectra of non-irradiated indium phosphide and the samples irradiated with 100 MeV </w:t>
      </w:r>
      <w:r>
        <w:rPr>
          <w:rFonts w:ascii="Times New Roman" w:eastAsia="Times New Roman" w:hAnsi="Times New Roman" w:cs="Times New Roman"/>
          <w:vertAlign w:val="superscript"/>
        </w:rPr>
        <w:t>56</w:t>
      </w:r>
      <w:r>
        <w:rPr>
          <w:rFonts w:ascii="Times New Roman" w:eastAsia="Times New Roman" w:hAnsi="Times New Roman" w:cs="Times New Roman"/>
        </w:rPr>
        <w:t>Fe</w:t>
      </w:r>
      <w:r>
        <w:rPr>
          <w:rFonts w:ascii="Times New Roman" w:eastAsia="Times New Roman" w:hAnsi="Times New Roman" w:cs="Times New Roman"/>
          <w:vertAlign w:val="superscript"/>
        </w:rPr>
        <w:t>+7</w:t>
      </w:r>
      <w:r>
        <w:rPr>
          <w:rFonts w:ascii="Times New Roman" w:eastAsia="Times New Roman" w:hAnsi="Times New Roman" w:cs="Times New Roman"/>
        </w:rPr>
        <w:t xml:space="preserve"> ions for different ion fluences of 5 x 10</w:t>
      </w:r>
      <w:r>
        <w:rPr>
          <w:rFonts w:ascii="Times New Roman" w:eastAsia="Times New Roman" w:hAnsi="Times New Roman" w:cs="Times New Roman"/>
          <w:vertAlign w:val="superscript"/>
        </w:rPr>
        <w:t>12</w:t>
      </w:r>
      <w:r>
        <w:rPr>
          <w:rFonts w:ascii="Times New Roman" w:eastAsia="Times New Roman" w:hAnsi="Times New Roman" w:cs="Times New Roman"/>
        </w:rPr>
        <w:t>, 5 x 10</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 and 1 x 10</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ions cm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were recorded in the spectral region 200 nm to 1600 nm. Figure-1 shows the UV-VIS-NIR transmittance spectra of the non-irradiated sample and samples irradiated for fluence of 5 x 10</w:t>
      </w:r>
      <w:r>
        <w:rPr>
          <w:rFonts w:ascii="Times New Roman" w:eastAsia="Times New Roman" w:hAnsi="Times New Roman" w:cs="Times New Roman"/>
          <w:vertAlign w:val="superscript"/>
        </w:rPr>
        <w:t>12</w:t>
      </w:r>
      <w:r>
        <w:rPr>
          <w:rFonts w:ascii="Times New Roman" w:eastAsia="Times New Roman" w:hAnsi="Times New Roman" w:cs="Times New Roman"/>
        </w:rPr>
        <w:t>, 5 x 10</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 and 1 x 10</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ions cm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tbl>
      <w:tblPr>
        <w:tblStyle w:val="a"/>
        <w:tblW w:w="10557" w:type="dxa"/>
        <w:tblBorders>
          <w:top w:val="nil"/>
          <w:left w:val="nil"/>
          <w:bottom w:val="nil"/>
          <w:right w:val="nil"/>
          <w:insideH w:val="nil"/>
          <w:insideV w:val="nil"/>
        </w:tblBorders>
        <w:tblLayout w:type="fixed"/>
        <w:tblLook w:val="0400" w:firstRow="0" w:lastRow="0" w:firstColumn="0" w:lastColumn="0" w:noHBand="0" w:noVBand="1"/>
      </w:tblPr>
      <w:tblGrid>
        <w:gridCol w:w="5271"/>
        <w:gridCol w:w="5286"/>
      </w:tblGrid>
      <w:tr w:rsidR="00FE5F4B" w14:paraId="317EE812" w14:textId="77777777">
        <w:tc>
          <w:tcPr>
            <w:tcW w:w="5271" w:type="dxa"/>
          </w:tcPr>
          <w:p w14:paraId="441CD3BA" w14:textId="77777777" w:rsidR="00FE5F4B" w:rsidRDefault="00581C99">
            <w:pPr>
              <w:tabs>
                <w:tab w:val="left" w:pos="7380"/>
                <w:tab w:val="center" w:pos="8460"/>
              </w:tabs>
              <w:jc w:val="both"/>
              <w:rPr>
                <w:b/>
              </w:rPr>
            </w:pPr>
            <w:r>
              <w:rPr>
                <w:b/>
                <w:noProof/>
                <w:lang w:val="en-IN"/>
              </w:rPr>
              <w:drawing>
                <wp:inline distT="0" distB="0" distL="0" distR="0" wp14:anchorId="1C870996" wp14:editId="03877AD7">
                  <wp:extent cx="3233015" cy="2762659"/>
                  <wp:effectExtent l="0" t="0" r="0" b="0"/>
                  <wp:docPr id="1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t="4824" r="7936"/>
                          <a:stretch>
                            <a:fillRect/>
                          </a:stretch>
                        </pic:blipFill>
                        <pic:spPr>
                          <a:xfrm>
                            <a:off x="0" y="0"/>
                            <a:ext cx="3233015" cy="2762659"/>
                          </a:xfrm>
                          <a:prstGeom prst="rect">
                            <a:avLst/>
                          </a:prstGeom>
                          <a:ln/>
                        </pic:spPr>
                      </pic:pic>
                    </a:graphicData>
                  </a:graphic>
                </wp:inline>
              </w:drawing>
            </w:r>
          </w:p>
        </w:tc>
        <w:tc>
          <w:tcPr>
            <w:tcW w:w="5286" w:type="dxa"/>
          </w:tcPr>
          <w:p w14:paraId="20F35133" w14:textId="77777777" w:rsidR="00FE5F4B" w:rsidRDefault="00581C99">
            <w:pPr>
              <w:tabs>
                <w:tab w:val="left" w:pos="7380"/>
                <w:tab w:val="center" w:pos="8460"/>
              </w:tabs>
              <w:jc w:val="both"/>
              <w:rPr>
                <w:b/>
              </w:rPr>
            </w:pPr>
            <w:r>
              <w:rPr>
                <w:b/>
                <w:noProof/>
                <w:lang w:val="en-IN"/>
              </w:rPr>
              <w:drawing>
                <wp:inline distT="0" distB="0" distL="0" distR="0" wp14:anchorId="7F80382F" wp14:editId="74F8581C">
                  <wp:extent cx="3236087" cy="2749971"/>
                  <wp:effectExtent l="0" t="0" r="0" b="0"/>
                  <wp:docPr id="18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236087" cy="2749971"/>
                          </a:xfrm>
                          <a:prstGeom prst="rect">
                            <a:avLst/>
                          </a:prstGeom>
                          <a:ln/>
                        </pic:spPr>
                      </pic:pic>
                    </a:graphicData>
                  </a:graphic>
                </wp:inline>
              </w:drawing>
            </w:r>
          </w:p>
        </w:tc>
      </w:tr>
      <w:tr w:rsidR="00FE5F4B" w14:paraId="4AE57B97" w14:textId="77777777">
        <w:tc>
          <w:tcPr>
            <w:tcW w:w="5271" w:type="dxa"/>
          </w:tcPr>
          <w:p w14:paraId="6C99CC82" w14:textId="77777777" w:rsidR="00FE5F4B" w:rsidRDefault="00930C78">
            <w:pPr>
              <w:tabs>
                <w:tab w:val="left" w:pos="7380"/>
                <w:tab w:val="center" w:pos="8460"/>
              </w:tabs>
              <w:jc w:val="both"/>
              <w:rPr>
                <w:b/>
              </w:rPr>
            </w:pPr>
            <w:r>
              <w:rPr>
                <w:b/>
              </w:rPr>
              <w:t xml:space="preserve">Figure – 1 </w:t>
            </w:r>
            <w:r w:rsidR="00581C99">
              <w:rPr>
                <w:b/>
              </w:rPr>
              <w:t xml:space="preserve">: Variation of transmission intensity as a function of wavelength of indium phosphide samples; (a) non-irradiated and irradiated with 100 MeV </w:t>
            </w:r>
            <w:r w:rsidR="00581C99">
              <w:rPr>
                <w:b/>
                <w:vertAlign w:val="superscript"/>
              </w:rPr>
              <w:t>56</w:t>
            </w:r>
            <w:r w:rsidR="00581C99">
              <w:rPr>
                <w:b/>
              </w:rPr>
              <w:t>Fe</w:t>
            </w:r>
            <w:r w:rsidR="00581C99">
              <w:rPr>
                <w:b/>
                <w:vertAlign w:val="superscript"/>
              </w:rPr>
              <w:t>+7</w:t>
            </w:r>
            <w:r w:rsidR="00581C99">
              <w:rPr>
                <w:b/>
              </w:rPr>
              <w:t>ions for fluence of (b) 5 x 10</w:t>
            </w:r>
            <w:r w:rsidR="00581C99">
              <w:rPr>
                <w:b/>
                <w:vertAlign w:val="superscript"/>
              </w:rPr>
              <w:t>12</w:t>
            </w:r>
            <w:r w:rsidR="00581C99">
              <w:rPr>
                <w:b/>
              </w:rPr>
              <w:t>, (c) 5 x 10</w:t>
            </w:r>
            <w:r w:rsidR="00581C99">
              <w:rPr>
                <w:b/>
                <w:vertAlign w:val="superscript"/>
              </w:rPr>
              <w:t>13</w:t>
            </w:r>
            <w:r w:rsidR="00581C99">
              <w:rPr>
                <w:b/>
              </w:rPr>
              <w:t xml:space="preserve"> and (d) 1 x 10</w:t>
            </w:r>
            <w:r w:rsidR="00581C99">
              <w:rPr>
                <w:b/>
                <w:vertAlign w:val="superscript"/>
              </w:rPr>
              <w:t>14</w:t>
            </w:r>
            <w:r w:rsidR="00581C99">
              <w:rPr>
                <w:b/>
              </w:rPr>
              <w:t xml:space="preserve"> ions cm</w:t>
            </w:r>
            <w:r w:rsidR="00581C99">
              <w:rPr>
                <w:b/>
                <w:vertAlign w:val="superscript"/>
              </w:rPr>
              <w:t>-2</w:t>
            </w:r>
            <w:r w:rsidR="00581C99">
              <w:rPr>
                <w:b/>
              </w:rPr>
              <w:t>.</w:t>
            </w:r>
          </w:p>
        </w:tc>
        <w:tc>
          <w:tcPr>
            <w:tcW w:w="5286" w:type="dxa"/>
          </w:tcPr>
          <w:p w14:paraId="63478C7D" w14:textId="77777777" w:rsidR="00FE5F4B" w:rsidRDefault="00930C78">
            <w:pPr>
              <w:tabs>
                <w:tab w:val="left" w:pos="7380"/>
                <w:tab w:val="center" w:pos="8460"/>
              </w:tabs>
              <w:ind w:left="283"/>
              <w:jc w:val="both"/>
              <w:rPr>
                <w:b/>
              </w:rPr>
            </w:pPr>
            <w:r>
              <w:rPr>
                <w:b/>
              </w:rPr>
              <w:t xml:space="preserve">Figure – 2 </w:t>
            </w:r>
            <w:r w:rsidR="00581C99">
              <w:rPr>
                <w:b/>
              </w:rPr>
              <w:t>:  α</w:t>
            </w:r>
            <w:r w:rsidR="00581C99">
              <w:rPr>
                <w:b/>
                <w:vertAlign w:val="superscript"/>
              </w:rPr>
              <w:t>2</w:t>
            </w:r>
            <w:r w:rsidR="00581C99">
              <w:rPr>
                <w:b/>
              </w:rPr>
              <w:t xml:space="preserve"> versus photon energy curve of indium phosphide samples irradiated with 100 MeV </w:t>
            </w:r>
            <w:r w:rsidR="00581C99">
              <w:rPr>
                <w:b/>
                <w:vertAlign w:val="superscript"/>
              </w:rPr>
              <w:t>56</w:t>
            </w:r>
            <w:r w:rsidR="00581C99">
              <w:rPr>
                <w:b/>
              </w:rPr>
              <w:t>Fe</w:t>
            </w:r>
            <w:r w:rsidR="00581C99">
              <w:rPr>
                <w:b/>
                <w:vertAlign w:val="superscript"/>
              </w:rPr>
              <w:t>+7</w:t>
            </w:r>
            <w:r w:rsidR="00581C99">
              <w:rPr>
                <w:b/>
              </w:rPr>
              <w:t xml:space="preserve"> ions: (a) non-irradiated, (b) 5 x 10</w:t>
            </w:r>
            <w:r w:rsidR="00581C99">
              <w:rPr>
                <w:b/>
                <w:vertAlign w:val="superscript"/>
              </w:rPr>
              <w:t>12</w:t>
            </w:r>
            <w:r w:rsidR="00581C99">
              <w:rPr>
                <w:b/>
              </w:rPr>
              <w:t xml:space="preserve"> (c) 5 x 10</w:t>
            </w:r>
            <w:r w:rsidR="00581C99">
              <w:rPr>
                <w:b/>
                <w:vertAlign w:val="superscript"/>
              </w:rPr>
              <w:t>13</w:t>
            </w:r>
            <w:r w:rsidR="00581C99">
              <w:rPr>
                <w:b/>
              </w:rPr>
              <w:t xml:space="preserve"> and (d) 1 x 10</w:t>
            </w:r>
            <w:r w:rsidR="00581C99">
              <w:rPr>
                <w:b/>
                <w:vertAlign w:val="superscript"/>
              </w:rPr>
              <w:t>14</w:t>
            </w:r>
            <w:r w:rsidR="00581C99">
              <w:rPr>
                <w:b/>
              </w:rPr>
              <w:t xml:space="preserve"> ions cm</w:t>
            </w:r>
            <w:r w:rsidR="00581C99">
              <w:rPr>
                <w:b/>
                <w:vertAlign w:val="superscript"/>
              </w:rPr>
              <w:t>-2</w:t>
            </w:r>
            <w:r w:rsidR="00581C99">
              <w:rPr>
                <w:b/>
              </w:rPr>
              <w:t>.</w:t>
            </w:r>
          </w:p>
        </w:tc>
      </w:tr>
    </w:tbl>
    <w:p w14:paraId="311F2B91" w14:textId="77777777" w:rsidR="00B07FE5" w:rsidRDefault="00B07FE5" w:rsidP="00B07FE5">
      <w:pPr>
        <w:tabs>
          <w:tab w:val="left" w:pos="7380"/>
          <w:tab w:val="center" w:pos="8460"/>
        </w:tabs>
        <w:spacing w:after="0" w:line="276" w:lineRule="auto"/>
        <w:jc w:val="both"/>
        <w:rPr>
          <w:rFonts w:ascii="Times New Roman" w:eastAsia="Times New Roman" w:hAnsi="Times New Roman" w:cs="Times New Roman"/>
        </w:rPr>
      </w:pPr>
    </w:p>
    <w:p w14:paraId="56123882" w14:textId="6F948E2C" w:rsidR="00B07FE5" w:rsidRDefault="00B07FE5" w:rsidP="00B07FE5">
      <w:pPr>
        <w:tabs>
          <w:tab w:val="left" w:pos="7380"/>
          <w:tab w:val="center" w:pos="8460"/>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The spectra of irradiated in figure -1 indium phosphide shown in exhibit two effects:</w:t>
      </w:r>
    </w:p>
    <w:p w14:paraId="18437963" w14:textId="77777777" w:rsidR="00B07FE5" w:rsidRPr="00B07FE5" w:rsidRDefault="00B07FE5" w:rsidP="00B07FE5">
      <w:pPr>
        <w:numPr>
          <w:ilvl w:val="0"/>
          <w:numId w:val="1"/>
        </w:numPr>
        <w:tabs>
          <w:tab w:val="left" w:pos="7380"/>
          <w:tab w:val="center" w:pos="8460"/>
        </w:tabs>
        <w:spacing w:after="0" w:line="276" w:lineRule="auto"/>
        <w:jc w:val="both"/>
        <w:rPr>
          <w:rFonts w:ascii="Times New Roman" w:eastAsia="Times New Roman" w:hAnsi="Times New Roman" w:cs="Times New Roman"/>
        </w:rPr>
      </w:pPr>
      <w:r w:rsidRPr="00B07FE5">
        <w:rPr>
          <w:rFonts w:ascii="Times New Roman" w:eastAsia="Times New Roman" w:hAnsi="Times New Roman" w:cs="Times New Roman"/>
        </w:rPr>
        <w:t>Transmission intensity tends to decrease.</w:t>
      </w:r>
    </w:p>
    <w:p w14:paraId="443A6E37" w14:textId="7545F7E1" w:rsidR="00B07FE5" w:rsidRPr="00B07FE5" w:rsidRDefault="00B07FE5" w:rsidP="00B07FE5">
      <w:pPr>
        <w:numPr>
          <w:ilvl w:val="0"/>
          <w:numId w:val="1"/>
        </w:numPr>
        <w:tabs>
          <w:tab w:val="left" w:pos="7380"/>
          <w:tab w:val="center" w:pos="8460"/>
        </w:tabs>
        <w:spacing w:after="0" w:line="276" w:lineRule="auto"/>
        <w:jc w:val="both"/>
        <w:rPr>
          <w:rFonts w:ascii="Times New Roman" w:eastAsia="Times New Roman" w:hAnsi="Times New Roman" w:cs="Times New Roman"/>
        </w:rPr>
      </w:pPr>
      <w:r w:rsidRPr="00B07FE5">
        <w:rPr>
          <w:rFonts w:ascii="Times New Roman" w:eastAsia="Times New Roman" w:hAnsi="Times New Roman" w:cs="Times New Roman"/>
        </w:rPr>
        <w:t xml:space="preserve">Absorption edge shift towards the higher wavelength. </w:t>
      </w:r>
    </w:p>
    <w:p w14:paraId="60C32413" w14:textId="5F0E575D" w:rsidR="00FE5F4B" w:rsidRDefault="00581C99" w:rsidP="00B07FE5">
      <w:pPr>
        <w:tabs>
          <w:tab w:val="left" w:pos="7380"/>
          <w:tab w:val="center" w:pos="8460"/>
        </w:tabs>
        <w:spacing w:before="60" w:after="0" w:line="240" w:lineRule="auto"/>
        <w:jc w:val="both"/>
      </w:pPr>
      <w:r>
        <w:rPr>
          <w:rFonts w:ascii="Times New Roman" w:eastAsia="Times New Roman" w:hAnsi="Times New Roman" w:cs="Times New Roman"/>
        </w:rPr>
        <w:t>To estimate the band gap energy, α</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versus photon energy (</w:t>
      </w:r>
      <w:proofErr w:type="spellStart"/>
      <w:r>
        <w:rPr>
          <w:rFonts w:ascii="Times New Roman" w:eastAsia="Times New Roman" w:hAnsi="Times New Roman" w:cs="Times New Roman"/>
        </w:rPr>
        <w:t>h</w:t>
      </w:r>
      <w:r>
        <w:rPr>
          <w:rFonts w:ascii="Times New Roman" w:eastAsia="Times New Roman" w:hAnsi="Times New Roman" w:cs="Times New Roman"/>
          <w:i/>
        </w:rPr>
        <w:t>γ</w:t>
      </w:r>
      <w:proofErr w:type="spellEnd"/>
      <w:r>
        <w:rPr>
          <w:rFonts w:ascii="Times New Roman" w:eastAsia="Times New Roman" w:hAnsi="Times New Roman" w:cs="Times New Roman"/>
        </w:rPr>
        <w:t>) graphs for non-irradiated and samples irradiated for various ion f</w:t>
      </w:r>
      <w:r w:rsidR="00930C78">
        <w:rPr>
          <w:rFonts w:ascii="Times New Roman" w:eastAsia="Times New Roman" w:hAnsi="Times New Roman" w:cs="Times New Roman"/>
        </w:rPr>
        <w:t>luences were plotted (Figure - 2</w:t>
      </w:r>
      <w:r>
        <w:rPr>
          <w:rFonts w:ascii="Times New Roman" w:eastAsia="Times New Roman" w:hAnsi="Times New Roman" w:cs="Times New Roman"/>
        </w:rPr>
        <w:t>). The straight-line portion extrapolated at α</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 gives the energy band gap. The values of energy band gap of the samples irradiated for fluence of 5 x 10</w:t>
      </w:r>
      <w:r>
        <w:rPr>
          <w:rFonts w:ascii="Times New Roman" w:eastAsia="Times New Roman" w:hAnsi="Times New Roman" w:cs="Times New Roman"/>
          <w:vertAlign w:val="superscript"/>
        </w:rPr>
        <w:t>12</w:t>
      </w:r>
      <w:r>
        <w:rPr>
          <w:rFonts w:ascii="Times New Roman" w:eastAsia="Times New Roman" w:hAnsi="Times New Roman" w:cs="Times New Roman"/>
        </w:rPr>
        <w:t>, 5 x 10</w:t>
      </w:r>
      <w:r>
        <w:rPr>
          <w:rFonts w:ascii="Times New Roman" w:eastAsia="Times New Roman" w:hAnsi="Times New Roman" w:cs="Times New Roman"/>
          <w:vertAlign w:val="superscript"/>
        </w:rPr>
        <w:t xml:space="preserve">13 </w:t>
      </w:r>
      <w:r>
        <w:rPr>
          <w:rFonts w:ascii="Times New Roman" w:eastAsia="Times New Roman" w:hAnsi="Times New Roman" w:cs="Times New Roman"/>
        </w:rPr>
        <w:t>and 1 x 10</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ion cm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were found to be 1.25, 0.72 and 0.66 eV respectively, whereas corresponding estimate for the non-irradiated InP was 1.34 eV. The decrease in energy band gap is due to the presence of defects and disorder in the irradiated samples.</w:t>
      </w:r>
    </w:p>
    <w:p w14:paraId="394BCD09" w14:textId="77777777" w:rsidR="00FE5F4B" w:rsidRDefault="00581C99">
      <w:pPr>
        <w:pBdr>
          <w:top w:val="nil"/>
          <w:left w:val="nil"/>
          <w:bottom w:val="nil"/>
          <w:right w:val="nil"/>
          <w:between w:val="nil"/>
        </w:pBdr>
        <w:spacing w:after="0" w:line="276" w:lineRule="auto"/>
        <w:ind w:left="425" w:hanging="425"/>
        <w:rPr>
          <w:rFonts w:ascii="Times New Roman" w:eastAsia="Times New Roman" w:hAnsi="Times New Roman" w:cs="Times New Roman"/>
          <w:b/>
          <w:color w:val="000000"/>
        </w:rPr>
      </w:pPr>
      <w:r>
        <w:rPr>
          <w:rFonts w:ascii="Times New Roman" w:eastAsia="Times New Roman" w:hAnsi="Times New Roman" w:cs="Times New Roman"/>
          <w:b/>
          <w:color w:val="000000"/>
        </w:rPr>
        <w:t>Fourier Transform Infrared Transmission Spectroscopy:</w:t>
      </w:r>
    </w:p>
    <w:p w14:paraId="2C05ADD5" w14:textId="77777777" w:rsidR="00FE5F4B" w:rsidRDefault="00581C9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Fourier transform infrared transmission spectra of indium phosphide samples irradiated with 100 MeV </w:t>
      </w:r>
      <w:r>
        <w:rPr>
          <w:rFonts w:ascii="Times New Roman" w:eastAsia="Times New Roman" w:hAnsi="Times New Roman" w:cs="Times New Roman"/>
          <w:color w:val="000000"/>
          <w:vertAlign w:val="superscript"/>
        </w:rPr>
        <w:t>56</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ions for ion fluences of 5 x 10</w:t>
      </w:r>
      <w:r>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5 x 10</w:t>
      </w:r>
      <w:r>
        <w:rPr>
          <w:rFonts w:ascii="Times New Roman" w:eastAsia="Times New Roman" w:hAnsi="Times New Roman" w:cs="Times New Roman"/>
          <w:color w:val="000000"/>
          <w:vertAlign w:val="superscript"/>
        </w:rPr>
        <w:t>13</w:t>
      </w:r>
      <w:r>
        <w:rPr>
          <w:rFonts w:ascii="Times New Roman" w:eastAsia="Times New Roman" w:hAnsi="Times New Roman" w:cs="Times New Roman"/>
          <w:color w:val="000000"/>
        </w:rPr>
        <w:t xml:space="preserve"> and 1 x 10</w:t>
      </w:r>
      <w:r>
        <w:rPr>
          <w:rFonts w:ascii="Times New Roman" w:eastAsia="Times New Roman" w:hAnsi="Times New Roman" w:cs="Times New Roman"/>
          <w:color w:val="000000"/>
          <w:vertAlign w:val="superscript"/>
        </w:rPr>
        <w:t>14</w:t>
      </w:r>
      <w:r>
        <w:rPr>
          <w:rFonts w:ascii="Times New Roman" w:eastAsia="Times New Roman" w:hAnsi="Times New Roman" w:cs="Times New Roman"/>
          <w:color w:val="000000"/>
        </w:rPr>
        <w:t xml:space="preserve"> ions cm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were recorded in the spectral region 6000 cm</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to 400 cm</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Figure</w:t>
      </w:r>
      <w:r w:rsidR="005C13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1 shows the transmission spectra of indium phosphide irradiated with various ion fluence. The transmittance spectrum of non-irradiated indium phosphide </w:t>
      </w:r>
      <w:r w:rsidR="00930C78">
        <w:rPr>
          <w:rFonts w:ascii="Times New Roman" w:eastAsia="Times New Roman" w:hAnsi="Times New Roman" w:cs="Times New Roman"/>
          <w:color w:val="000000"/>
        </w:rPr>
        <w:t>is also shown in the Figure - 3</w:t>
      </w:r>
      <w:r>
        <w:rPr>
          <w:rFonts w:ascii="Times New Roman" w:eastAsia="Times New Roman" w:hAnsi="Times New Roman" w:cs="Times New Roman"/>
          <w:color w:val="000000"/>
        </w:rPr>
        <w:t xml:space="preserve"> for comparison. It can be seen from this figure that the transmission intensity of the samples irradiated for various ion fluences decreases with increase in ion fluence. </w:t>
      </w:r>
    </w:p>
    <w:p w14:paraId="70EA9CDE" w14:textId="77777777" w:rsidR="00FE5F4B" w:rsidRDefault="00581C9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Optical density (α.d) for the indium phosphide samples irradiated with various ion fluence were calculated from the transmission spectra (Figure 1) in the photon energy range 0.2 eV to 0.75 eV </w:t>
      </w:r>
      <w:r w:rsidR="005C13B8">
        <w:rPr>
          <w:rFonts w:ascii="Times New Roman" w:eastAsia="Times New Roman" w:hAnsi="Times New Roman" w:cs="Times New Roman"/>
          <w:color w:val="000000"/>
        </w:rPr>
        <w:t>using the following equation (9)</w:t>
      </w:r>
      <w:r>
        <w:rPr>
          <w:rFonts w:ascii="Times New Roman" w:eastAsia="Times New Roman" w:hAnsi="Times New Roman" w:cs="Times New Roman"/>
          <w:color w:val="000000"/>
        </w:rPr>
        <w:t>:</w:t>
      </w:r>
    </w:p>
    <w:p w14:paraId="7390DE57" w14:textId="77777777" w:rsidR="00FE5F4B" w:rsidRDefault="00581C99" w:rsidP="00B94654">
      <w:pPr>
        <w:jc w:val="center"/>
        <w:rPr>
          <w:rFonts w:ascii="Times New Roman" w:eastAsia="Times New Roman" w:hAnsi="Times New Roman" w:cs="Times New Roman"/>
          <w:color w:val="000000"/>
        </w:rPr>
      </w:pPr>
      <m:oMathPara>
        <m:oMath>
          <m:r>
            <w:rPr>
              <w:rFonts w:ascii="Cambria Math" w:eastAsia="Cambria Math" w:hAnsi="Cambria Math" w:cs="Cambria Math"/>
              <w:color w:val="000000"/>
            </w:rPr>
            <m:t>Optical density=ln</m:t>
          </m:r>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1-R</m:t>
                      </m:r>
                    </m:e>
                  </m:d>
                </m:e>
                <m:sup>
                  <m:r>
                    <w:rPr>
                      <w:rFonts w:ascii="Cambria Math" w:eastAsia="Cambria Math" w:hAnsi="Cambria Math" w:cs="Cambria Math"/>
                      <w:color w:val="000000"/>
                    </w:rPr>
                    <m:t>2</m:t>
                  </m:r>
                </m:sup>
              </m:sSup>
              <m:r>
                <w:rPr>
                  <w:rFonts w:ascii="Cambria Math" w:eastAsia="Cambria Math" w:hAnsi="Cambria Math" w:cs="Cambria Math"/>
                  <w:color w:val="000000"/>
                </w:rPr>
                <m:t>+</m:t>
              </m:r>
              <m:f>
                <m:fPr>
                  <m:ctrlPr>
                    <w:rPr>
                      <w:rFonts w:ascii="Cambria Math" w:eastAsia="Cambria Math" w:hAnsi="Cambria Math" w:cs="Cambria Math"/>
                      <w:color w:val="000000"/>
                    </w:rPr>
                  </m:ctrlPr>
                </m:fPr>
                <m:num>
                  <m:sSup>
                    <m:sSupPr>
                      <m:ctrlPr>
                        <w:rPr>
                          <w:rFonts w:ascii="Cambria Math" w:eastAsia="Cambria Math" w:hAnsi="Cambria Math" w:cs="Cambria Math"/>
                          <w:color w:val="000000"/>
                        </w:rPr>
                      </m:ctrlPr>
                    </m:sSupPr>
                    <m:e>
                      <m:d>
                        <m:dPr>
                          <m:begChr m:val="{"/>
                          <m:endChr m:val="}"/>
                          <m:ctrlPr>
                            <w:rPr>
                              <w:rFonts w:ascii="Cambria Math" w:eastAsia="Cambria Math" w:hAnsi="Cambria Math" w:cs="Cambria Math"/>
                              <w:color w:val="000000"/>
                            </w:rPr>
                          </m:ctrlPr>
                        </m:dPr>
                        <m:e>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1-R</m:t>
                                  </m:r>
                                </m:e>
                              </m:d>
                            </m:e>
                            <m:sup>
                              <m:r>
                                <w:rPr>
                                  <w:rFonts w:ascii="Cambria Math" w:eastAsia="Cambria Math" w:hAnsi="Cambria Math" w:cs="Cambria Math"/>
                                  <w:color w:val="000000"/>
                                </w:rPr>
                                <m:t>4</m:t>
                              </m:r>
                            </m:sup>
                          </m:sSup>
                          <m:r>
                            <w:rPr>
                              <w:rFonts w:ascii="Cambria Math" w:eastAsia="Cambria Math" w:hAnsi="Cambria Math" w:cs="Cambria Math"/>
                              <w:color w:val="000000"/>
                            </w:rPr>
                            <m:t>+4</m:t>
                          </m:r>
                          <m:sSup>
                            <m:sSupPr>
                              <m:ctrlPr>
                                <w:rPr>
                                  <w:rFonts w:ascii="Cambria Math" w:eastAsia="Cambria Math" w:hAnsi="Cambria Math" w:cs="Cambria Math"/>
                                  <w:color w:val="000000"/>
                                </w:rPr>
                              </m:ctrlPr>
                            </m:sSupPr>
                            <m:e>
                              <m:r>
                                <w:rPr>
                                  <w:rFonts w:ascii="Cambria Math" w:eastAsia="Cambria Math" w:hAnsi="Cambria Math" w:cs="Cambria Math"/>
                                  <w:color w:val="000000"/>
                                </w:rPr>
                                <m:t>T</m:t>
                              </m:r>
                            </m:e>
                            <m:sup>
                              <m:r>
                                <w:rPr>
                                  <w:rFonts w:ascii="Cambria Math" w:eastAsia="Cambria Math" w:hAnsi="Cambria Math" w:cs="Cambria Math"/>
                                  <w:color w:val="000000"/>
                                </w:rPr>
                                <m:t>2</m:t>
                              </m:r>
                            </m:sup>
                          </m:sSup>
                          <m:sSup>
                            <m:sSupPr>
                              <m:ctrlPr>
                                <w:rPr>
                                  <w:rFonts w:ascii="Cambria Math" w:eastAsia="Cambria Math" w:hAnsi="Cambria Math" w:cs="Cambria Math"/>
                                  <w:color w:val="000000"/>
                                </w:rPr>
                              </m:ctrlPr>
                            </m:sSupPr>
                            <m:e>
                              <m:r>
                                <w:rPr>
                                  <w:rFonts w:ascii="Cambria Math" w:eastAsia="Cambria Math" w:hAnsi="Cambria Math" w:cs="Cambria Math"/>
                                  <w:color w:val="000000"/>
                                </w:rPr>
                                <m:t>R</m:t>
                              </m:r>
                            </m:e>
                            <m:sup>
                              <m:r>
                                <w:rPr>
                                  <w:rFonts w:ascii="Cambria Math" w:eastAsia="Cambria Math" w:hAnsi="Cambria Math" w:cs="Cambria Math"/>
                                  <w:color w:val="000000"/>
                                </w:rPr>
                                <m:t>2</m:t>
                              </m:r>
                            </m:sup>
                          </m:sSup>
                        </m:e>
                      </m:d>
                    </m:e>
                    <m:sup>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2</m:t>
                          </m:r>
                        </m:den>
                      </m:f>
                    </m:sup>
                  </m:sSup>
                </m:num>
                <m:den>
                  <m:r>
                    <w:rPr>
                      <w:rFonts w:ascii="Cambria Math" w:eastAsia="Cambria Math" w:hAnsi="Cambria Math" w:cs="Cambria Math"/>
                      <w:color w:val="000000"/>
                    </w:rPr>
                    <m:t>2T</m:t>
                  </m:r>
                  <m:sSup>
                    <m:sSupPr>
                      <m:ctrlPr>
                        <w:rPr>
                          <w:rFonts w:ascii="Cambria Math" w:eastAsia="Cambria Math" w:hAnsi="Cambria Math" w:cs="Cambria Math"/>
                          <w:color w:val="000000"/>
                        </w:rPr>
                      </m:ctrlPr>
                    </m:sSupPr>
                    <m:e>
                      <m:r>
                        <w:rPr>
                          <w:rFonts w:ascii="Cambria Math" w:eastAsia="Cambria Math" w:hAnsi="Cambria Math" w:cs="Cambria Math"/>
                          <w:color w:val="000000"/>
                        </w:rPr>
                        <m:t>R</m:t>
                      </m:r>
                    </m:e>
                    <m:sup>
                      <m:r>
                        <w:rPr>
                          <w:rFonts w:ascii="Cambria Math" w:eastAsia="Cambria Math" w:hAnsi="Cambria Math" w:cs="Cambria Math"/>
                          <w:color w:val="000000"/>
                        </w:rPr>
                        <m:t>2</m:t>
                      </m:r>
                    </m:sup>
                  </m:sSup>
                </m:den>
              </m:f>
            </m:e>
          </m:d>
        </m:oMath>
      </m:oMathPara>
    </w:p>
    <w:tbl>
      <w:tblPr>
        <w:tblStyle w:val="a0"/>
        <w:tblW w:w="10471" w:type="dxa"/>
        <w:tblLayout w:type="fixed"/>
        <w:tblLook w:val="0400" w:firstRow="0" w:lastRow="0" w:firstColumn="0" w:lastColumn="0" w:noHBand="0" w:noVBand="1"/>
      </w:tblPr>
      <w:tblGrid>
        <w:gridCol w:w="5255"/>
        <w:gridCol w:w="5216"/>
      </w:tblGrid>
      <w:tr w:rsidR="00FE5F4B" w14:paraId="613BBDA5" w14:textId="77777777" w:rsidTr="006E7EB9">
        <w:trPr>
          <w:trHeight w:val="4709"/>
        </w:trPr>
        <w:tc>
          <w:tcPr>
            <w:tcW w:w="5255" w:type="dxa"/>
          </w:tcPr>
          <w:p w14:paraId="17AEACD0" w14:textId="77777777" w:rsidR="00FE5F4B" w:rsidRDefault="00581C99">
            <w:pPr>
              <w:pBdr>
                <w:top w:val="nil"/>
                <w:left w:val="nil"/>
                <w:bottom w:val="nil"/>
                <w:right w:val="nil"/>
                <w:between w:val="nil"/>
              </w:pBdr>
              <w:spacing w:before="60" w:after="160" w:line="259" w:lineRule="auto"/>
              <w:jc w:val="both"/>
              <w:rPr>
                <w:rFonts w:ascii="Times New Roman" w:eastAsia="Times New Roman" w:hAnsi="Times New Roman" w:cs="Times New Roman"/>
                <w:color w:val="000000"/>
              </w:rPr>
            </w:pPr>
            <w:r>
              <w:rPr>
                <w:noProof/>
                <w:lang w:val="en-IN"/>
              </w:rPr>
              <w:drawing>
                <wp:anchor distT="0" distB="0" distL="114300" distR="114300" simplePos="0" relativeHeight="251658240" behindDoc="1" locked="0" layoutInCell="1" hidden="0" allowOverlap="1" wp14:anchorId="76591FE2" wp14:editId="542908BA">
                  <wp:simplePos x="0" y="0"/>
                  <wp:positionH relativeFrom="column">
                    <wp:posOffset>-49530</wp:posOffset>
                  </wp:positionH>
                  <wp:positionV relativeFrom="paragraph">
                    <wp:posOffset>13970</wp:posOffset>
                  </wp:positionV>
                  <wp:extent cx="3199765" cy="3067050"/>
                  <wp:effectExtent l="0" t="0" r="0" b="0"/>
                  <wp:wrapTight wrapText="bothSides">
                    <wp:wrapPolygon edited="0">
                      <wp:start x="2701" y="402"/>
                      <wp:lineTo x="2443" y="939"/>
                      <wp:lineTo x="2315" y="3354"/>
                      <wp:lineTo x="2572" y="4964"/>
                      <wp:lineTo x="1029" y="5501"/>
                      <wp:lineTo x="900" y="14087"/>
                      <wp:lineTo x="3086" y="15697"/>
                      <wp:lineTo x="3729" y="15697"/>
                      <wp:lineTo x="2958" y="16636"/>
                      <wp:lineTo x="2958" y="18514"/>
                      <wp:lineTo x="6430" y="19990"/>
                      <wp:lineTo x="7973" y="19990"/>
                      <wp:lineTo x="7973" y="20527"/>
                      <wp:lineTo x="13631" y="20929"/>
                      <wp:lineTo x="16075" y="20929"/>
                      <wp:lineTo x="16203" y="19990"/>
                      <wp:lineTo x="17103" y="19990"/>
                      <wp:lineTo x="19675" y="18380"/>
                      <wp:lineTo x="20576" y="16502"/>
                      <wp:lineTo x="20704" y="1073"/>
                      <wp:lineTo x="19418" y="939"/>
                      <wp:lineTo x="3215" y="402"/>
                      <wp:lineTo x="2701" y="402"/>
                    </wp:wrapPolygon>
                  </wp:wrapTight>
                  <wp:docPr id="19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3199765" cy="3067050"/>
                          </a:xfrm>
                          <a:prstGeom prst="rect">
                            <a:avLst/>
                          </a:prstGeom>
                          <a:ln/>
                        </pic:spPr>
                      </pic:pic>
                    </a:graphicData>
                  </a:graphic>
                </wp:anchor>
              </w:drawing>
            </w:r>
          </w:p>
        </w:tc>
        <w:tc>
          <w:tcPr>
            <w:tcW w:w="5216" w:type="dxa"/>
          </w:tcPr>
          <w:p w14:paraId="23286F1F" w14:textId="77777777" w:rsidR="00FE5F4B" w:rsidRDefault="00683093">
            <w:pPr>
              <w:pBdr>
                <w:top w:val="nil"/>
                <w:left w:val="nil"/>
                <w:bottom w:val="nil"/>
                <w:right w:val="nil"/>
                <w:between w:val="nil"/>
              </w:pBdr>
              <w:spacing w:before="60" w:after="160" w:line="259" w:lineRule="auto"/>
              <w:jc w:val="both"/>
              <w:rPr>
                <w:rFonts w:ascii="Times New Roman" w:eastAsia="Times New Roman" w:hAnsi="Times New Roman" w:cs="Times New Roman"/>
                <w:color w:val="000000"/>
              </w:rPr>
            </w:pPr>
            <w:r>
              <w:rPr>
                <w:noProof/>
                <w:lang w:val="en-IN"/>
              </w:rPr>
              <w:drawing>
                <wp:anchor distT="0" distB="0" distL="114300" distR="114300" simplePos="0" relativeHeight="251665408" behindDoc="1" locked="0" layoutInCell="1" hidden="0" allowOverlap="1" wp14:anchorId="4540A980" wp14:editId="5CB37CD9">
                  <wp:simplePos x="0" y="0"/>
                  <wp:positionH relativeFrom="column">
                    <wp:posOffset>-17780</wp:posOffset>
                  </wp:positionH>
                  <wp:positionV relativeFrom="paragraph">
                    <wp:posOffset>17145</wp:posOffset>
                  </wp:positionV>
                  <wp:extent cx="3157855" cy="3000375"/>
                  <wp:effectExtent l="0" t="0" r="0" b="0"/>
                  <wp:wrapTight wrapText="bothSides">
                    <wp:wrapPolygon edited="0">
                      <wp:start x="2476" y="960"/>
                      <wp:lineTo x="2345" y="1783"/>
                      <wp:lineTo x="2867" y="2743"/>
                      <wp:lineTo x="3779" y="3429"/>
                      <wp:lineTo x="2736" y="3703"/>
                      <wp:lineTo x="782" y="5211"/>
                      <wp:lineTo x="912" y="14949"/>
                      <wp:lineTo x="1955" y="15909"/>
                      <wp:lineTo x="3779" y="16594"/>
                      <wp:lineTo x="2345" y="16869"/>
                      <wp:lineTo x="2345" y="17143"/>
                      <wp:lineTo x="3518" y="18789"/>
                      <wp:lineTo x="3518" y="19611"/>
                      <wp:lineTo x="8991" y="20709"/>
                      <wp:lineTo x="13161" y="20983"/>
                      <wp:lineTo x="16158" y="20983"/>
                      <wp:lineTo x="16288" y="20709"/>
                      <wp:lineTo x="19806" y="18789"/>
                      <wp:lineTo x="20849" y="17006"/>
                      <wp:lineTo x="21109" y="1509"/>
                      <wp:lineTo x="19806" y="1371"/>
                      <wp:lineTo x="3909" y="960"/>
                      <wp:lineTo x="2476" y="960"/>
                    </wp:wrapPolygon>
                  </wp:wrapTight>
                  <wp:docPr id="19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157855" cy="3000375"/>
                          </a:xfrm>
                          <a:prstGeom prst="rect">
                            <a:avLst/>
                          </a:prstGeom>
                          <a:ln/>
                        </pic:spPr>
                      </pic:pic>
                    </a:graphicData>
                  </a:graphic>
                  <wp14:sizeRelV relativeFrom="margin">
                    <wp14:pctHeight>0</wp14:pctHeight>
                  </wp14:sizeRelV>
                </wp:anchor>
              </w:drawing>
            </w:r>
          </w:p>
        </w:tc>
      </w:tr>
      <w:tr w:rsidR="00FE5F4B" w14:paraId="57891EC0" w14:textId="77777777" w:rsidTr="006E7EB9">
        <w:trPr>
          <w:trHeight w:val="1335"/>
        </w:trPr>
        <w:tc>
          <w:tcPr>
            <w:tcW w:w="5255" w:type="dxa"/>
          </w:tcPr>
          <w:p w14:paraId="4BE7446C" w14:textId="77777777" w:rsidR="00FE5F4B" w:rsidRDefault="00930C78">
            <w:pPr>
              <w:spacing w:before="60"/>
              <w:ind w:left="42" w:right="119" w:hanging="42"/>
              <w:jc w:val="both"/>
              <w:rPr>
                <w:rFonts w:ascii="Times New Roman" w:eastAsia="Times New Roman" w:hAnsi="Times New Roman" w:cs="Times New Roman"/>
                <w:b/>
              </w:rPr>
            </w:pPr>
            <w:r>
              <w:rPr>
                <w:rFonts w:ascii="Times New Roman" w:eastAsia="Times New Roman" w:hAnsi="Times New Roman" w:cs="Times New Roman"/>
                <w:b/>
              </w:rPr>
              <w:t xml:space="preserve">Figure – 3 </w:t>
            </w:r>
            <w:r w:rsidR="00581C99">
              <w:rPr>
                <w:rFonts w:ascii="Times New Roman" w:eastAsia="Times New Roman" w:hAnsi="Times New Roman" w:cs="Times New Roman"/>
                <w:b/>
              </w:rPr>
              <w:t xml:space="preserve">: Fourier transform infrared transmission spectra of Indium phosphide samples; (a) non-irradiated and irradiated with 100 MeV </w:t>
            </w:r>
            <w:r w:rsidR="00581C99">
              <w:rPr>
                <w:rFonts w:ascii="Times New Roman" w:eastAsia="Times New Roman" w:hAnsi="Times New Roman" w:cs="Times New Roman"/>
                <w:b/>
                <w:vertAlign w:val="superscript"/>
              </w:rPr>
              <w:t>56</w:t>
            </w:r>
            <w:r w:rsidR="00581C99">
              <w:rPr>
                <w:rFonts w:ascii="Times New Roman" w:eastAsia="Times New Roman" w:hAnsi="Times New Roman" w:cs="Times New Roman"/>
                <w:b/>
              </w:rPr>
              <w:t>Fe</w:t>
            </w:r>
            <w:r w:rsidR="00581C99">
              <w:rPr>
                <w:rFonts w:ascii="Times New Roman" w:eastAsia="Times New Roman" w:hAnsi="Times New Roman" w:cs="Times New Roman"/>
                <w:b/>
                <w:vertAlign w:val="superscript"/>
              </w:rPr>
              <w:t>+7</w:t>
            </w:r>
            <w:r w:rsidR="00581C99">
              <w:rPr>
                <w:rFonts w:ascii="Times New Roman" w:eastAsia="Times New Roman" w:hAnsi="Times New Roman" w:cs="Times New Roman"/>
                <w:b/>
              </w:rPr>
              <w:t xml:space="preserve"> ions for fluence of (b) 5 x 10</w:t>
            </w:r>
            <w:r w:rsidR="00581C99">
              <w:rPr>
                <w:rFonts w:ascii="Times New Roman" w:eastAsia="Times New Roman" w:hAnsi="Times New Roman" w:cs="Times New Roman"/>
                <w:b/>
                <w:vertAlign w:val="superscript"/>
              </w:rPr>
              <w:t>12</w:t>
            </w:r>
            <w:r w:rsidR="00581C99">
              <w:rPr>
                <w:rFonts w:ascii="Times New Roman" w:eastAsia="Times New Roman" w:hAnsi="Times New Roman" w:cs="Times New Roman"/>
                <w:b/>
              </w:rPr>
              <w:t>, (c) 5 x 10</w:t>
            </w:r>
            <w:r w:rsidR="00581C99">
              <w:rPr>
                <w:rFonts w:ascii="Times New Roman" w:eastAsia="Times New Roman" w:hAnsi="Times New Roman" w:cs="Times New Roman"/>
                <w:b/>
                <w:vertAlign w:val="superscript"/>
              </w:rPr>
              <w:t>13</w:t>
            </w:r>
            <w:r w:rsidR="00581C99">
              <w:rPr>
                <w:rFonts w:ascii="Times New Roman" w:eastAsia="Times New Roman" w:hAnsi="Times New Roman" w:cs="Times New Roman"/>
                <w:b/>
              </w:rPr>
              <w:t xml:space="preserve"> and (d) 1 x 10</w:t>
            </w:r>
            <w:r w:rsidR="00581C99">
              <w:rPr>
                <w:rFonts w:ascii="Times New Roman" w:eastAsia="Times New Roman" w:hAnsi="Times New Roman" w:cs="Times New Roman"/>
                <w:b/>
                <w:vertAlign w:val="superscript"/>
              </w:rPr>
              <w:t>14</w:t>
            </w:r>
            <w:r w:rsidR="00581C99">
              <w:rPr>
                <w:rFonts w:ascii="Times New Roman" w:eastAsia="Times New Roman" w:hAnsi="Times New Roman" w:cs="Times New Roman"/>
                <w:b/>
              </w:rPr>
              <w:t xml:space="preserve"> ions cm</w:t>
            </w:r>
            <w:r w:rsidR="00581C99">
              <w:rPr>
                <w:rFonts w:ascii="Times New Roman" w:eastAsia="Times New Roman" w:hAnsi="Times New Roman" w:cs="Times New Roman"/>
                <w:b/>
                <w:vertAlign w:val="superscript"/>
              </w:rPr>
              <w:t>-2</w:t>
            </w:r>
            <w:r w:rsidR="00581C99">
              <w:rPr>
                <w:rFonts w:ascii="Times New Roman" w:eastAsia="Times New Roman" w:hAnsi="Times New Roman" w:cs="Times New Roman"/>
                <w:b/>
              </w:rPr>
              <w:t>.</w:t>
            </w:r>
          </w:p>
        </w:tc>
        <w:tc>
          <w:tcPr>
            <w:tcW w:w="5216" w:type="dxa"/>
          </w:tcPr>
          <w:p w14:paraId="0238C924" w14:textId="77777777" w:rsidR="00FE5F4B" w:rsidRPr="00683093" w:rsidRDefault="00930C78" w:rsidP="00683093">
            <w:pPr>
              <w:tabs>
                <w:tab w:val="left" w:pos="4553"/>
              </w:tabs>
              <w:spacing w:before="60"/>
              <w:ind w:left="283" w:right="17"/>
              <w:jc w:val="both"/>
              <w:rPr>
                <w:rFonts w:ascii="Times New Roman" w:eastAsia="Times New Roman" w:hAnsi="Times New Roman" w:cs="Times New Roman"/>
                <w:b/>
              </w:rPr>
            </w:pPr>
            <w:r>
              <w:rPr>
                <w:rFonts w:ascii="Times New Roman" w:eastAsia="Times New Roman" w:hAnsi="Times New Roman" w:cs="Times New Roman"/>
                <w:b/>
              </w:rPr>
              <w:t xml:space="preserve">Figure – 4 </w:t>
            </w:r>
            <w:r w:rsidR="00581C99">
              <w:rPr>
                <w:rFonts w:ascii="Times New Roman" w:eastAsia="Times New Roman" w:hAnsi="Times New Roman" w:cs="Times New Roman"/>
                <w:b/>
              </w:rPr>
              <w:t xml:space="preserve">: Optical density v/s photon energy of Indium phosphide samples; (a) non-irradiated and irradiated with 100 MeV </w:t>
            </w:r>
            <w:r w:rsidR="00581C99">
              <w:rPr>
                <w:rFonts w:ascii="Times New Roman" w:eastAsia="Times New Roman" w:hAnsi="Times New Roman" w:cs="Times New Roman"/>
                <w:b/>
                <w:vertAlign w:val="superscript"/>
              </w:rPr>
              <w:t>56</w:t>
            </w:r>
            <w:r w:rsidR="00581C99">
              <w:rPr>
                <w:rFonts w:ascii="Times New Roman" w:eastAsia="Times New Roman" w:hAnsi="Times New Roman" w:cs="Times New Roman"/>
                <w:b/>
              </w:rPr>
              <w:t>Fe</w:t>
            </w:r>
            <w:r w:rsidR="00581C99">
              <w:rPr>
                <w:rFonts w:ascii="Times New Roman" w:eastAsia="Times New Roman" w:hAnsi="Times New Roman" w:cs="Times New Roman"/>
                <w:b/>
                <w:vertAlign w:val="superscript"/>
              </w:rPr>
              <w:t>+7</w:t>
            </w:r>
            <w:r w:rsidR="00581C99">
              <w:rPr>
                <w:rFonts w:ascii="Times New Roman" w:eastAsia="Times New Roman" w:hAnsi="Times New Roman" w:cs="Times New Roman"/>
                <w:b/>
              </w:rPr>
              <w:t xml:space="preserve"> ions for fluence of (b) 5 x 10</w:t>
            </w:r>
            <w:r w:rsidR="00581C99">
              <w:rPr>
                <w:rFonts w:ascii="Times New Roman" w:eastAsia="Times New Roman" w:hAnsi="Times New Roman" w:cs="Times New Roman"/>
                <w:b/>
                <w:vertAlign w:val="superscript"/>
              </w:rPr>
              <w:t>12</w:t>
            </w:r>
            <w:r w:rsidR="00581C99">
              <w:rPr>
                <w:rFonts w:ascii="Times New Roman" w:eastAsia="Times New Roman" w:hAnsi="Times New Roman" w:cs="Times New Roman"/>
                <w:b/>
              </w:rPr>
              <w:t>, (c) 5 x 10</w:t>
            </w:r>
            <w:r w:rsidR="00581C99">
              <w:rPr>
                <w:rFonts w:ascii="Times New Roman" w:eastAsia="Times New Roman" w:hAnsi="Times New Roman" w:cs="Times New Roman"/>
                <w:b/>
                <w:vertAlign w:val="superscript"/>
              </w:rPr>
              <w:t>13</w:t>
            </w:r>
            <w:r w:rsidR="00581C99">
              <w:rPr>
                <w:rFonts w:ascii="Times New Roman" w:eastAsia="Times New Roman" w:hAnsi="Times New Roman" w:cs="Times New Roman"/>
                <w:b/>
              </w:rPr>
              <w:t xml:space="preserve"> and (d) 1 x 10</w:t>
            </w:r>
            <w:r w:rsidR="00581C99">
              <w:rPr>
                <w:rFonts w:ascii="Times New Roman" w:eastAsia="Times New Roman" w:hAnsi="Times New Roman" w:cs="Times New Roman"/>
                <w:b/>
                <w:vertAlign w:val="superscript"/>
              </w:rPr>
              <w:t>14</w:t>
            </w:r>
            <w:r w:rsidR="00581C99">
              <w:rPr>
                <w:rFonts w:ascii="Times New Roman" w:eastAsia="Times New Roman" w:hAnsi="Times New Roman" w:cs="Times New Roman"/>
                <w:b/>
              </w:rPr>
              <w:t xml:space="preserve"> ions cm</w:t>
            </w:r>
            <w:r w:rsidR="00581C99">
              <w:rPr>
                <w:rFonts w:ascii="Times New Roman" w:eastAsia="Times New Roman" w:hAnsi="Times New Roman" w:cs="Times New Roman"/>
                <w:b/>
                <w:vertAlign w:val="superscript"/>
              </w:rPr>
              <w:t>-2</w:t>
            </w:r>
            <w:r w:rsidR="00581C99">
              <w:rPr>
                <w:rFonts w:ascii="Times New Roman" w:eastAsia="Times New Roman" w:hAnsi="Times New Roman" w:cs="Times New Roman"/>
                <w:b/>
              </w:rPr>
              <w:t>.</w:t>
            </w:r>
          </w:p>
        </w:tc>
      </w:tr>
    </w:tbl>
    <w:p w14:paraId="426DA031" w14:textId="77777777" w:rsidR="00FE5F4B" w:rsidRDefault="00581C99">
      <w:pPr>
        <w:pBdr>
          <w:top w:val="nil"/>
          <w:left w:val="nil"/>
          <w:bottom w:val="nil"/>
          <w:right w:val="nil"/>
          <w:between w:val="nil"/>
        </w:pBdr>
        <w:spacing w:after="0" w:line="240" w:lineRule="auto"/>
        <w:ind w:left="426" w:hanging="42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Optical density </w:t>
      </w:r>
    </w:p>
    <w:p w14:paraId="02A74CA0" w14:textId="77777777" w:rsidR="00FE5F4B" w:rsidRDefault="00930C78">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 4 </w:t>
      </w:r>
      <w:r w:rsidR="00581C99">
        <w:rPr>
          <w:rFonts w:ascii="Times New Roman" w:eastAsia="Times New Roman" w:hAnsi="Times New Roman" w:cs="Times New Roman"/>
          <w:color w:val="000000"/>
        </w:rPr>
        <w:t xml:space="preserve">shows the optical density versus photon energy plots for the non-irradiated and samples irradiated for various ion fluences. It is evident from the Figure that the optical density of non-irradiated and irradiated samples decreases in the photon energy region 0.2 eV to 0.75 eV. The increase in the optical density with ion fluence may be due to increase in the amount of disorder and defect concentrations in indium phosphide. </w:t>
      </w:r>
    </w:p>
    <w:p w14:paraId="45E55317" w14:textId="77777777" w:rsidR="00B07FE5" w:rsidRDefault="00B07FE5">
      <w:pPr>
        <w:pBdr>
          <w:top w:val="nil"/>
          <w:left w:val="nil"/>
          <w:bottom w:val="nil"/>
          <w:right w:val="nil"/>
          <w:between w:val="nil"/>
        </w:pBdr>
        <w:spacing w:after="0" w:line="240" w:lineRule="auto"/>
        <w:ind w:left="426" w:hanging="426"/>
        <w:rPr>
          <w:rFonts w:ascii="Times New Roman" w:eastAsia="Times New Roman" w:hAnsi="Times New Roman" w:cs="Times New Roman"/>
          <w:b/>
          <w:color w:val="000000"/>
        </w:rPr>
      </w:pPr>
    </w:p>
    <w:p w14:paraId="67333AEA" w14:textId="7247C1DE" w:rsidR="00FE5F4B" w:rsidRDefault="00581C99">
      <w:pPr>
        <w:pBdr>
          <w:top w:val="nil"/>
          <w:left w:val="nil"/>
          <w:bottom w:val="nil"/>
          <w:right w:val="nil"/>
          <w:between w:val="nil"/>
        </w:pBdr>
        <w:spacing w:after="0" w:line="240" w:lineRule="auto"/>
        <w:ind w:left="426" w:hanging="426"/>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Defect Density</w:t>
      </w:r>
    </w:p>
    <w:p w14:paraId="336803F8" w14:textId="77777777" w:rsidR="00FE5F4B" w:rsidRDefault="00581C9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Ion irradiation induced defect density (Ns) in the irradiated samples was estimated using the following relation [9],           </w:t>
      </w:r>
    </w:p>
    <w:p w14:paraId="386D0D39" w14:textId="77777777" w:rsidR="00FE5F4B" w:rsidRDefault="0040423D">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s</m:t>
              </m:r>
            </m:sub>
          </m:sSub>
          <m:r>
            <w:rPr>
              <w:rFonts w:ascii="Cambria Math" w:eastAsia="Cambria Math" w:hAnsi="Cambria Math" w:cs="Cambria Math"/>
              <w:color w:val="000000"/>
            </w:rPr>
            <m:t>=</m:t>
          </m:r>
          <m:r>
            <w:rPr>
              <w:rFonts w:ascii="Cambria Math" w:eastAsia="Cambria Math" w:hAnsi="Cambria Math" w:cs="Cambria Math"/>
              <w:color w:val="000000"/>
            </w:rPr>
            <m:t>n</m:t>
          </m:r>
          <m:d>
            <m:dPr>
              <m:begChr m:val="["/>
              <m:endChr m:val="]"/>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m</m:t>
                      </m:r>
                    </m:e>
                    <m:sub>
                      <m:r>
                        <w:rPr>
                          <w:rFonts w:ascii="Cambria Math" w:eastAsia="Cambria Math" w:hAnsi="Cambria Math" w:cs="Cambria Math"/>
                          <w:color w:val="000000"/>
                        </w:rPr>
                        <m:t>e</m:t>
                      </m:r>
                    </m:sub>
                  </m:sSub>
                  <m:r>
                    <w:rPr>
                      <w:rFonts w:ascii="Cambria Math" w:eastAsia="Cambria Math" w:hAnsi="Cambria Math" w:cs="Cambria Math"/>
                      <w:color w:val="000000"/>
                    </w:rPr>
                    <m:t>c</m:t>
                  </m:r>
                </m:num>
                <m:den>
                  <m:r>
                    <w:rPr>
                      <w:rFonts w:ascii="Cambria Math" w:eastAsia="Cambria Math" w:hAnsi="Cambria Math" w:cs="Cambria Math"/>
                      <w:color w:val="000000"/>
                    </w:rPr>
                    <m:t>2</m:t>
                  </m:r>
                  <m:sSup>
                    <m:sSupPr>
                      <m:ctrlPr>
                        <w:rPr>
                          <w:rFonts w:ascii="Cambria Math" w:eastAsia="Cambria Math" w:hAnsi="Cambria Math" w:cs="Cambria Math"/>
                          <w:color w:val="000000"/>
                        </w:rPr>
                      </m:ctrlPr>
                    </m:sSupPr>
                    <m:e>
                      <m:r>
                        <w:rPr>
                          <w:rFonts w:ascii="Cambria Math" w:eastAsia="Cambria Math" w:hAnsi="Cambria Math" w:cs="Cambria Math"/>
                          <w:color w:val="000000"/>
                        </w:rPr>
                        <m:t>π</m:t>
                      </m:r>
                    </m:e>
                    <m:sup>
                      <m:r>
                        <w:rPr>
                          <w:rFonts w:ascii="Cambria Math" w:eastAsia="Cambria Math" w:hAnsi="Cambria Math" w:cs="Cambria Math"/>
                          <w:color w:val="000000"/>
                        </w:rPr>
                        <m:t>2</m:t>
                      </m:r>
                    </m:sup>
                  </m:sSup>
                  <m:sSup>
                    <m:sSupPr>
                      <m:ctrlPr>
                        <w:rPr>
                          <w:rFonts w:ascii="Cambria Math" w:eastAsia="Cambria Math" w:hAnsi="Cambria Math" w:cs="Cambria Math"/>
                          <w:color w:val="000000"/>
                        </w:rPr>
                      </m:ctrlPr>
                    </m:sSupPr>
                    <m:e>
                      <m:r>
                        <w:rPr>
                          <w:rFonts w:ascii="Cambria Math" w:eastAsia="Cambria Math" w:hAnsi="Cambria Math" w:cs="Cambria Math"/>
                          <w:color w:val="000000"/>
                        </w:rPr>
                        <m:t>e</m:t>
                      </m:r>
                    </m:e>
                    <m:sup>
                      <m:r>
                        <w:rPr>
                          <w:rFonts w:ascii="Cambria Math" w:eastAsia="Cambria Math" w:hAnsi="Cambria Math" w:cs="Cambria Math"/>
                          <w:color w:val="000000"/>
                        </w:rPr>
                        <m:t>2</m:t>
                      </m:r>
                    </m:sup>
                  </m:sSup>
                  <m:r>
                    <w:rPr>
                      <w:rFonts w:ascii="Cambria Math" w:eastAsia="Cambria Math" w:hAnsi="Cambria Math" w:cs="Cambria Math"/>
                      <w:color w:val="000000"/>
                    </w:rPr>
                    <m:t>ℏ</m:t>
                  </m:r>
                </m:den>
              </m:f>
            </m:e>
          </m:d>
          <m:sSup>
            <m:sSupPr>
              <m:ctrlPr>
                <w:rPr>
                  <w:rFonts w:ascii="Cambria Math" w:eastAsia="Cambria Math" w:hAnsi="Cambria Math" w:cs="Cambria Math"/>
                  <w:color w:val="000000"/>
                </w:rPr>
              </m:ctrlPr>
            </m:sSupPr>
            <m:e>
              <m:d>
                <m:dPr>
                  <m:begChr m:val="["/>
                  <m:endChr m:val="]"/>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sSup>
                        <m:sSupPr>
                          <m:ctrlPr>
                            <w:rPr>
                              <w:rFonts w:ascii="Cambria Math" w:eastAsia="Cambria Math" w:hAnsi="Cambria Math" w:cs="Cambria Math"/>
                              <w:color w:val="000000"/>
                            </w:rPr>
                          </m:ctrlPr>
                        </m:sSupPr>
                        <m:e>
                          <m:r>
                            <w:rPr>
                              <w:rFonts w:ascii="Cambria Math" w:eastAsia="Cambria Math" w:hAnsi="Cambria Math" w:cs="Cambria Math"/>
                              <w:color w:val="000000"/>
                            </w:rPr>
                            <m:t>n</m:t>
                          </m:r>
                        </m:e>
                        <m:sup>
                          <m:r>
                            <w:rPr>
                              <w:rFonts w:ascii="Cambria Math" w:eastAsia="Cambria Math" w:hAnsi="Cambria Math" w:cs="Cambria Math"/>
                              <w:color w:val="000000"/>
                            </w:rPr>
                            <m:t>2</m:t>
                          </m:r>
                        </m:sup>
                      </m:sSup>
                      <m:r>
                        <w:rPr>
                          <w:rFonts w:ascii="Cambria Math" w:eastAsia="Cambria Math" w:hAnsi="Cambria Math" w:cs="Cambria Math"/>
                          <w:color w:val="000000"/>
                        </w:rPr>
                        <m:t>+2</m:t>
                      </m:r>
                    </m:den>
                  </m:f>
                </m:e>
              </m:d>
            </m:e>
            <m:sup>
              <m:r>
                <w:rPr>
                  <w:rFonts w:ascii="Cambria Math" w:eastAsia="Cambria Math" w:hAnsi="Cambria Math" w:cs="Cambria Math"/>
                  <w:color w:val="000000"/>
                </w:rPr>
                <m:t>2</m:t>
              </m:r>
            </m:sup>
          </m:sSup>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f</m:t>
              </m:r>
            </m:den>
          </m:f>
          <m:nary>
            <m:naryPr>
              <m:limLoc m:val="undOvr"/>
              <m:subHide m:val="1"/>
              <m:supHide m:val="1"/>
              <m:ctrlPr>
                <w:rPr>
                  <w:rFonts w:ascii="Cambria Math" w:eastAsia="Cambria Math" w:hAnsi="Cambria Math" w:cs="Cambria Math"/>
                  <w:i/>
                  <w:color w:val="000000"/>
                </w:rPr>
              </m:ctrlPr>
            </m:naryPr>
            <m:sub/>
            <m:sup/>
            <m:e>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excess</m:t>
                  </m:r>
                </m:e>
              </m:d>
              <m:r>
                <w:rPr>
                  <w:rFonts w:ascii="Cambria Math" w:eastAsia="Cambria Math" w:hAnsi="Cambria Math" w:cs="Cambria Math"/>
                  <w:color w:val="000000"/>
                </w:rPr>
                <m:t>dE</m:t>
              </m:r>
            </m:e>
          </m:nary>
        </m:oMath>
      </m:oMathPara>
    </w:p>
    <w:p w14:paraId="4AA10C2A" w14:textId="77777777" w:rsidR="00FE5F4B" w:rsidRDefault="00581C9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w:t>
      </w:r>
      <m:oMath>
        <m:nary>
          <m:naryPr>
            <m:limLoc m:val="undOvr"/>
            <m:subHide m:val="1"/>
            <m:supHide m:val="1"/>
            <m:ctrlPr>
              <w:rPr>
                <w:rFonts w:ascii="Cambria Math" w:eastAsia="Times New Roman" w:hAnsi="Cambria Math" w:cs="Times New Roman"/>
                <w:i/>
                <w:color w:val="000000"/>
              </w:rPr>
            </m:ctrlPr>
          </m:naryPr>
          <m:sub/>
          <m:sup/>
          <m:e>
            <m:r>
              <w:rPr>
                <w:rFonts w:ascii="Cambria Math" w:eastAsia="Cambria Math" w:hAnsi="Cambria Math" w:cs="Cambria Math"/>
                <w:color w:val="000000"/>
              </w:rPr>
              <m:t xml:space="preserve">∝ </m:t>
            </m:r>
            <m:d>
              <m:dPr>
                <m:ctrlPr>
                  <w:rPr>
                    <w:rFonts w:ascii="Cambria Math" w:eastAsia="Cambria Math" w:hAnsi="Cambria Math" w:cs="Cambria Math"/>
                    <w:color w:val="000000"/>
                  </w:rPr>
                </m:ctrlPr>
              </m:dPr>
              <m:e>
                <m:r>
                  <w:rPr>
                    <w:rFonts w:ascii="Cambria Math" w:eastAsia="Cambria Math" w:hAnsi="Cambria Math" w:cs="Cambria Math"/>
                    <w:color w:val="000000"/>
                  </w:rPr>
                  <m:t>excess</m:t>
                </m:r>
              </m:e>
            </m:d>
            <m:r>
              <w:rPr>
                <w:rFonts w:ascii="Cambria Math" w:eastAsia="Cambria Math" w:hAnsi="Cambria Math" w:cs="Cambria Math"/>
                <w:color w:val="000000"/>
              </w:rPr>
              <m:t>dE</m:t>
            </m:r>
          </m:e>
        </m:nary>
      </m:oMath>
      <w:r>
        <w:rPr>
          <w:rFonts w:ascii="Times New Roman" w:eastAsia="Times New Roman" w:hAnsi="Times New Roman" w:cs="Times New Roman"/>
          <w:color w:val="000000"/>
        </w:rPr>
        <w:t xml:space="preserve"> is the difference in the areas under the optical density versus photon energy curves of non-irradiated and samples irradiated with various ion fluence, n is the refractive index of indium phosphide, c is the speed of light, e is the electronic charge and f is the oscillator strength and has been assumed to be one. </w:t>
      </w:r>
    </w:p>
    <w:p w14:paraId="1F5C738A" w14:textId="77777777" w:rsidR="00FE5F4B" w:rsidRDefault="00581C9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defect density of the samples irradiated for ion fluences 5 x 10</w:t>
      </w:r>
      <w:r>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5 x 10</w:t>
      </w:r>
      <w:r>
        <w:rPr>
          <w:rFonts w:ascii="Times New Roman" w:eastAsia="Times New Roman" w:hAnsi="Times New Roman" w:cs="Times New Roman"/>
          <w:color w:val="000000"/>
          <w:vertAlign w:val="superscript"/>
        </w:rPr>
        <w:t>13</w:t>
      </w:r>
      <w:r>
        <w:rPr>
          <w:rFonts w:ascii="Times New Roman" w:eastAsia="Times New Roman" w:hAnsi="Times New Roman" w:cs="Times New Roman"/>
          <w:color w:val="000000"/>
        </w:rPr>
        <w:t xml:space="preserve"> and 1 x 10</w:t>
      </w:r>
      <w:r>
        <w:rPr>
          <w:rFonts w:ascii="Times New Roman" w:eastAsia="Times New Roman" w:hAnsi="Times New Roman" w:cs="Times New Roman"/>
          <w:color w:val="000000"/>
          <w:vertAlign w:val="superscript"/>
        </w:rPr>
        <w:t>14</w:t>
      </w:r>
      <w:r>
        <w:rPr>
          <w:rFonts w:ascii="Times New Roman" w:eastAsia="Times New Roman" w:hAnsi="Times New Roman" w:cs="Times New Roman"/>
          <w:color w:val="000000"/>
        </w:rPr>
        <w:t xml:space="preserve"> ions cm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was found to be 3.17 x 10</w:t>
      </w:r>
      <w:r>
        <w:rPr>
          <w:rFonts w:ascii="Times New Roman" w:eastAsia="Times New Roman" w:hAnsi="Times New Roman" w:cs="Times New Roman"/>
          <w:color w:val="000000"/>
          <w:vertAlign w:val="superscript"/>
        </w:rPr>
        <w:t>15</w:t>
      </w:r>
      <w:r>
        <w:rPr>
          <w:rFonts w:ascii="Times New Roman" w:eastAsia="Times New Roman" w:hAnsi="Times New Roman" w:cs="Times New Roman"/>
          <w:color w:val="000000"/>
        </w:rPr>
        <w:t>, 2.0 x 10</w:t>
      </w:r>
      <w:r>
        <w:rPr>
          <w:rFonts w:ascii="Times New Roman" w:eastAsia="Times New Roman" w:hAnsi="Times New Roman" w:cs="Times New Roman"/>
          <w:color w:val="000000"/>
          <w:vertAlign w:val="superscript"/>
        </w:rPr>
        <w:t>16</w:t>
      </w:r>
      <w:r>
        <w:rPr>
          <w:rFonts w:ascii="Times New Roman" w:eastAsia="Times New Roman" w:hAnsi="Times New Roman" w:cs="Times New Roman"/>
          <w:color w:val="000000"/>
        </w:rPr>
        <w:t xml:space="preserve"> and 2.7 x 10</w:t>
      </w:r>
      <w:r>
        <w:rPr>
          <w:rFonts w:ascii="Times New Roman" w:eastAsia="Times New Roman" w:hAnsi="Times New Roman" w:cs="Times New Roman"/>
          <w:color w:val="000000"/>
          <w:vertAlign w:val="superscript"/>
        </w:rPr>
        <w:t>16</w:t>
      </w:r>
      <w:r>
        <w:rPr>
          <w:rFonts w:ascii="Times New Roman" w:eastAsia="Times New Roman" w:hAnsi="Times New Roman" w:cs="Times New Roman"/>
          <w:color w:val="000000"/>
        </w:rPr>
        <w:t xml:space="preserve"> cm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respectively. </w:t>
      </w:r>
    </w:p>
    <w:p w14:paraId="38C9252A" w14:textId="77777777" w:rsidR="00FE5F4B" w:rsidRDefault="00581C99">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Annealing Effect</w:t>
      </w:r>
    </w:p>
    <w:p w14:paraId="17A3804C" w14:textId="77777777" w:rsidR="00FE5F4B" w:rsidRDefault="00581C99">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To study annealing effect, the sample irradiated with 5 x 10</w:t>
      </w: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 xml:space="preserve"> ions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was annealed at 200 </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C for 3 minutes. Variation of optical density with respect to photon energy for non-irradiated, as irradiated and annealed s</w:t>
      </w:r>
      <w:r w:rsidR="00930C78">
        <w:rPr>
          <w:rFonts w:ascii="Times New Roman" w:eastAsia="Times New Roman" w:hAnsi="Times New Roman" w:cs="Times New Roman"/>
          <w:color w:val="000000"/>
          <w:sz w:val="24"/>
          <w:szCs w:val="24"/>
        </w:rPr>
        <w:t xml:space="preserve">amples is presented in figure - </w:t>
      </w:r>
      <w:r>
        <w:rPr>
          <w:rFonts w:ascii="Times New Roman" w:eastAsia="Times New Roman" w:hAnsi="Times New Roman" w:cs="Times New Roman"/>
          <w:color w:val="000000"/>
          <w:sz w:val="24"/>
          <w:szCs w:val="24"/>
        </w:rPr>
        <w:t>5.</w:t>
      </w:r>
      <w:r>
        <w:rPr>
          <w:color w:val="000000"/>
          <w:sz w:val="40"/>
          <w:szCs w:val="40"/>
        </w:rPr>
        <w:t xml:space="preserve"> </w:t>
      </w:r>
      <w:r>
        <w:rPr>
          <w:color w:val="000000"/>
        </w:rPr>
        <w:t>After annealing, estimated defect density was found to be 1.4 x 10</w:t>
      </w:r>
      <w:r>
        <w:rPr>
          <w:color w:val="000000"/>
          <w:vertAlign w:val="superscript"/>
        </w:rPr>
        <w:t>16</w:t>
      </w:r>
      <w:r>
        <w:rPr>
          <w:color w:val="000000"/>
        </w:rPr>
        <w:t xml:space="preserve"> cm</w:t>
      </w:r>
      <w:r>
        <w:rPr>
          <w:color w:val="000000"/>
          <w:vertAlign w:val="superscript"/>
        </w:rPr>
        <w:t>-3</w:t>
      </w:r>
      <w:r>
        <w:rPr>
          <w:color w:val="000000"/>
        </w:rPr>
        <w:t xml:space="preserve"> whereas the value of defect density for as irradiated sample was 2.0 x 10</w:t>
      </w:r>
      <w:r>
        <w:rPr>
          <w:color w:val="000000"/>
          <w:vertAlign w:val="superscript"/>
        </w:rPr>
        <w:t>16</w:t>
      </w:r>
      <w:r>
        <w:rPr>
          <w:color w:val="000000"/>
        </w:rPr>
        <w:t xml:space="preserve"> cm</w:t>
      </w:r>
      <w:r>
        <w:rPr>
          <w:color w:val="000000"/>
          <w:vertAlign w:val="superscript"/>
        </w:rPr>
        <w:t>-3</w:t>
      </w:r>
      <w:r>
        <w:rPr>
          <w:color w:val="000000"/>
        </w:rPr>
        <w:t>. The decrease in the defect density is due to reduction of the defect and disorder present in the irradiated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5422"/>
      </w:tblGrid>
      <w:tr w:rsidR="00683093" w14:paraId="3C7E873C" w14:textId="77777777" w:rsidTr="006E7EB9">
        <w:trPr>
          <w:trHeight w:val="4510"/>
        </w:trPr>
        <w:tc>
          <w:tcPr>
            <w:tcW w:w="5368" w:type="dxa"/>
          </w:tcPr>
          <w:p w14:paraId="767D9462" w14:textId="77777777" w:rsidR="00683093" w:rsidRDefault="00683093">
            <w:pPr>
              <w:rPr>
                <w:color w:val="000000"/>
              </w:rPr>
            </w:pPr>
            <w:r>
              <w:rPr>
                <w:noProof/>
                <w:lang w:val="en-IN"/>
              </w:rPr>
              <w:drawing>
                <wp:anchor distT="0" distB="0" distL="114300" distR="114300" simplePos="0" relativeHeight="251667456" behindDoc="1" locked="0" layoutInCell="1" hidden="0" allowOverlap="1" wp14:anchorId="6CC97981" wp14:editId="0847408E">
                  <wp:simplePos x="0" y="0"/>
                  <wp:positionH relativeFrom="column">
                    <wp:posOffset>61595</wp:posOffset>
                  </wp:positionH>
                  <wp:positionV relativeFrom="paragraph">
                    <wp:posOffset>0</wp:posOffset>
                  </wp:positionV>
                  <wp:extent cx="3039745" cy="2914650"/>
                  <wp:effectExtent l="0" t="0" r="0" b="0"/>
                  <wp:wrapTight wrapText="bothSides">
                    <wp:wrapPolygon edited="0">
                      <wp:start x="3384" y="565"/>
                      <wp:lineTo x="2572" y="847"/>
                      <wp:lineTo x="2572" y="1412"/>
                      <wp:lineTo x="3384" y="3106"/>
                      <wp:lineTo x="2030" y="3812"/>
                      <wp:lineTo x="948" y="4800"/>
                      <wp:lineTo x="1083" y="14824"/>
                      <wp:lineTo x="2437" y="16659"/>
                      <wp:lineTo x="2843" y="17506"/>
                      <wp:lineTo x="4467" y="18918"/>
                      <wp:lineTo x="6091" y="21459"/>
                      <wp:lineTo x="16650" y="21459"/>
                      <wp:lineTo x="16785" y="21176"/>
                      <wp:lineTo x="20034" y="18918"/>
                      <wp:lineTo x="20711" y="17224"/>
                      <wp:lineTo x="20711" y="565"/>
                      <wp:lineTo x="3384" y="565"/>
                    </wp:wrapPolygon>
                  </wp:wrapTight>
                  <wp:docPr id="1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039745" cy="2914650"/>
                          </a:xfrm>
                          <a:prstGeom prst="rect">
                            <a:avLst/>
                          </a:prstGeom>
                          <a:ln/>
                        </pic:spPr>
                      </pic:pic>
                    </a:graphicData>
                  </a:graphic>
                  <wp14:sizeRelV relativeFrom="margin">
                    <wp14:pctHeight>0</wp14:pctHeight>
                  </wp14:sizeRelV>
                </wp:anchor>
              </w:drawing>
            </w:r>
          </w:p>
        </w:tc>
        <w:tc>
          <w:tcPr>
            <w:tcW w:w="5422" w:type="dxa"/>
          </w:tcPr>
          <w:p w14:paraId="4AB27D52" w14:textId="77777777" w:rsidR="00683093" w:rsidRDefault="00683093">
            <w:pPr>
              <w:rPr>
                <w:color w:val="000000"/>
              </w:rPr>
            </w:pPr>
            <w:r>
              <w:rPr>
                <w:noProof/>
                <w:lang w:val="en-IN"/>
              </w:rPr>
              <w:drawing>
                <wp:inline distT="0" distB="0" distL="0" distR="0" wp14:anchorId="30843046" wp14:editId="5A3CB91B">
                  <wp:extent cx="3305810" cy="2924175"/>
                  <wp:effectExtent l="0" t="0" r="0" b="0"/>
                  <wp:docPr id="186" name="image13.png"/>
                  <wp:cNvGraphicFramePr/>
                  <a:graphic xmlns:a="http://schemas.openxmlformats.org/drawingml/2006/main">
                    <a:graphicData uri="http://schemas.openxmlformats.org/drawingml/2006/picture">
                      <pic:pic xmlns:pic="http://schemas.openxmlformats.org/drawingml/2006/picture">
                        <pic:nvPicPr>
                          <pic:cNvPr id="186" name="image13.png"/>
                          <pic:cNvPicPr/>
                        </pic:nvPicPr>
                        <pic:blipFill rotWithShape="1">
                          <a:blip r:embed="rId12"/>
                          <a:srcRect b="3983"/>
                          <a:stretch/>
                        </pic:blipFill>
                        <pic:spPr bwMode="auto">
                          <a:xfrm>
                            <a:off x="0" y="0"/>
                            <a:ext cx="3305810" cy="2924175"/>
                          </a:xfrm>
                          <a:prstGeom prst="rect">
                            <a:avLst/>
                          </a:prstGeom>
                          <a:ln>
                            <a:noFill/>
                          </a:ln>
                          <a:extLst>
                            <a:ext uri="{53640926-AAD7-44D8-BBD7-CCE9431645EC}">
                              <a14:shadowObscured xmlns:a14="http://schemas.microsoft.com/office/drawing/2010/main"/>
                            </a:ext>
                          </a:extLst>
                        </pic:spPr>
                      </pic:pic>
                    </a:graphicData>
                  </a:graphic>
                </wp:inline>
              </w:drawing>
            </w:r>
          </w:p>
        </w:tc>
      </w:tr>
      <w:tr w:rsidR="00683093" w14:paraId="69C03425" w14:textId="77777777" w:rsidTr="006E7EB9">
        <w:tc>
          <w:tcPr>
            <w:tcW w:w="5368" w:type="dxa"/>
          </w:tcPr>
          <w:p w14:paraId="5D16D778" w14:textId="77777777" w:rsidR="00683093" w:rsidRPr="00930C78" w:rsidRDefault="00930C78" w:rsidP="00930C78">
            <w:pPr>
              <w:pBdr>
                <w:top w:val="nil"/>
                <w:left w:val="nil"/>
                <w:bottom w:val="nil"/>
                <w:right w:val="nil"/>
                <w:between w:val="nil"/>
              </w:pBdr>
              <w:jc w:val="both"/>
              <w:rPr>
                <w:rFonts w:ascii="Times New Roman" w:eastAsia="Times New Roman" w:hAnsi="Times New Roman" w:cs="Times New Roman"/>
                <w:b/>
                <w:color w:val="000000"/>
                <w:sz w:val="24"/>
                <w:szCs w:val="24"/>
              </w:rPr>
            </w:pPr>
            <w:r w:rsidRPr="00930C78">
              <w:rPr>
                <w:b/>
                <w:color w:val="000000"/>
              </w:rPr>
              <w:t xml:space="preserve">Figure  - </w:t>
            </w:r>
            <w:r w:rsidR="00683093" w:rsidRPr="00930C78">
              <w:rPr>
                <w:b/>
                <w:color w:val="000000"/>
              </w:rPr>
              <w:t>5</w:t>
            </w:r>
            <w:r w:rsidRPr="00930C78">
              <w:rPr>
                <w:b/>
                <w:color w:val="000000"/>
              </w:rPr>
              <w:t xml:space="preserve"> </w:t>
            </w:r>
            <w:r w:rsidR="00683093" w:rsidRPr="00930C78">
              <w:rPr>
                <w:b/>
                <w:color w:val="000000"/>
              </w:rPr>
              <w:t>:  Annealing behavior of the InP sample irradiated for fluence of 5 x 10</w:t>
            </w:r>
            <w:r w:rsidR="00683093" w:rsidRPr="00930C78">
              <w:rPr>
                <w:b/>
                <w:color w:val="000000"/>
                <w:vertAlign w:val="superscript"/>
              </w:rPr>
              <w:t>13</w:t>
            </w:r>
            <w:r w:rsidR="00683093" w:rsidRPr="00930C78">
              <w:rPr>
                <w:b/>
                <w:color w:val="000000"/>
              </w:rPr>
              <w:t xml:space="preserve"> ions cm</w:t>
            </w:r>
            <w:r w:rsidR="00683093" w:rsidRPr="00930C78">
              <w:rPr>
                <w:b/>
                <w:color w:val="000000"/>
                <w:vertAlign w:val="superscript"/>
              </w:rPr>
              <w:t>-2</w:t>
            </w:r>
            <w:r w:rsidR="00683093" w:rsidRPr="00930C78">
              <w:rPr>
                <w:b/>
                <w:color w:val="000000"/>
              </w:rPr>
              <w:t xml:space="preserve"> at 100 MeV </w:t>
            </w:r>
            <w:r w:rsidR="00683093" w:rsidRPr="00930C78">
              <w:rPr>
                <w:b/>
                <w:color w:val="000000"/>
                <w:vertAlign w:val="superscript"/>
              </w:rPr>
              <w:t>56</w:t>
            </w:r>
            <w:r w:rsidR="00683093" w:rsidRPr="00930C78">
              <w:rPr>
                <w:b/>
                <w:color w:val="000000"/>
              </w:rPr>
              <w:t>Fe</w:t>
            </w:r>
            <w:r w:rsidR="00683093" w:rsidRPr="00930C78">
              <w:rPr>
                <w:b/>
                <w:color w:val="000000"/>
                <w:vertAlign w:val="superscript"/>
              </w:rPr>
              <w:t>+7</w:t>
            </w:r>
            <w:r w:rsidR="00683093" w:rsidRPr="00930C78">
              <w:rPr>
                <w:b/>
                <w:color w:val="000000"/>
              </w:rPr>
              <w:t xml:space="preserve"> ions: (a) non-irradiated, (b) as irradiated and (c) annealed at 200 </w:t>
            </w:r>
            <w:r w:rsidR="00683093" w:rsidRPr="00930C78">
              <w:rPr>
                <w:b/>
                <w:color w:val="000000"/>
                <w:vertAlign w:val="superscript"/>
              </w:rPr>
              <w:t>0</w:t>
            </w:r>
            <w:r w:rsidR="00683093" w:rsidRPr="00930C78">
              <w:rPr>
                <w:b/>
                <w:color w:val="000000"/>
              </w:rPr>
              <w:t xml:space="preserve">C </w:t>
            </w:r>
          </w:p>
        </w:tc>
        <w:tc>
          <w:tcPr>
            <w:tcW w:w="5422" w:type="dxa"/>
          </w:tcPr>
          <w:p w14:paraId="50550C28" w14:textId="77777777" w:rsidR="00683093" w:rsidRPr="00930C78" w:rsidRDefault="00930C78" w:rsidP="00930C78">
            <w:pPr>
              <w:pBdr>
                <w:top w:val="nil"/>
                <w:left w:val="nil"/>
                <w:bottom w:val="nil"/>
                <w:right w:val="nil"/>
                <w:between w:val="nil"/>
              </w:pBdr>
              <w:ind w:left="55" w:right="49"/>
              <w:jc w:val="both"/>
              <w:rPr>
                <w:rFonts w:ascii="Times New Roman" w:eastAsia="Times New Roman" w:hAnsi="Times New Roman" w:cs="Times New Roman"/>
                <w:b/>
                <w:color w:val="000000"/>
                <w:sz w:val="24"/>
                <w:szCs w:val="24"/>
              </w:rPr>
            </w:pPr>
            <w:r w:rsidRPr="00930C78">
              <w:rPr>
                <w:b/>
                <w:color w:val="000000"/>
              </w:rPr>
              <w:t>Figure –</w:t>
            </w:r>
            <w:r>
              <w:rPr>
                <w:b/>
                <w:color w:val="000000"/>
              </w:rPr>
              <w:t xml:space="preserve"> </w:t>
            </w:r>
            <w:proofErr w:type="gramStart"/>
            <w:r>
              <w:rPr>
                <w:b/>
                <w:color w:val="000000"/>
              </w:rPr>
              <w:t xml:space="preserve">6 </w:t>
            </w:r>
            <w:r w:rsidR="00683093" w:rsidRPr="00930C78">
              <w:rPr>
                <w:b/>
                <w:color w:val="000000"/>
              </w:rPr>
              <w:t>:</w:t>
            </w:r>
            <w:proofErr w:type="gramEnd"/>
            <w:r w:rsidR="00683093" w:rsidRPr="00930C78">
              <w:rPr>
                <w:b/>
                <w:color w:val="000000"/>
              </w:rPr>
              <w:t xml:space="preserve"> Fourier transform infrared reflectance spectra of non-irradiated and Indium phosphide samples irradiated with 100 MeV </w:t>
            </w:r>
            <w:r w:rsidR="00683093" w:rsidRPr="00930C78">
              <w:rPr>
                <w:b/>
                <w:color w:val="000000"/>
                <w:vertAlign w:val="superscript"/>
              </w:rPr>
              <w:t>56</w:t>
            </w:r>
            <w:r w:rsidR="00683093" w:rsidRPr="00930C78">
              <w:rPr>
                <w:b/>
                <w:color w:val="000000"/>
              </w:rPr>
              <w:t>Fe</w:t>
            </w:r>
            <w:r w:rsidR="00683093" w:rsidRPr="00930C78">
              <w:rPr>
                <w:b/>
                <w:color w:val="000000"/>
                <w:vertAlign w:val="superscript"/>
              </w:rPr>
              <w:t>+7</w:t>
            </w:r>
            <w:r w:rsidR="00683093" w:rsidRPr="00930C78">
              <w:rPr>
                <w:b/>
                <w:color w:val="000000"/>
              </w:rPr>
              <w:t xml:space="preserve"> ions for various fluence. </w:t>
            </w:r>
          </w:p>
        </w:tc>
      </w:tr>
    </w:tbl>
    <w:p w14:paraId="0D9D5293" w14:textId="77777777" w:rsidR="00FE5F4B" w:rsidRDefault="00581C9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Fourier Transform Infrared Reflection Spectroscopy</w:t>
      </w:r>
    </w:p>
    <w:p w14:paraId="677590CA" w14:textId="77777777" w:rsidR="00FE5F4B" w:rsidRDefault="00930C78">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Figure - 6</w:t>
      </w:r>
      <w:r w:rsidR="00581C99">
        <w:rPr>
          <w:rFonts w:ascii="Times New Roman" w:eastAsia="Times New Roman" w:hAnsi="Times New Roman" w:cs="Times New Roman"/>
          <w:color w:val="000000"/>
        </w:rPr>
        <w:t xml:space="preserve"> shows the Fourier transform reflectance spectra of non-irradiated indium phosphide and the samples irradiated for fluences of 5 x 10</w:t>
      </w:r>
      <w:r w:rsidR="00581C99">
        <w:rPr>
          <w:rFonts w:ascii="Times New Roman" w:eastAsia="Times New Roman" w:hAnsi="Times New Roman" w:cs="Times New Roman"/>
          <w:color w:val="000000"/>
          <w:vertAlign w:val="superscript"/>
        </w:rPr>
        <w:t>12</w:t>
      </w:r>
      <w:r w:rsidR="00581C99">
        <w:rPr>
          <w:rFonts w:ascii="Times New Roman" w:eastAsia="Times New Roman" w:hAnsi="Times New Roman" w:cs="Times New Roman"/>
          <w:color w:val="000000"/>
        </w:rPr>
        <w:t>, 5 x 10</w:t>
      </w:r>
      <w:r w:rsidR="00581C99">
        <w:rPr>
          <w:rFonts w:ascii="Times New Roman" w:eastAsia="Times New Roman" w:hAnsi="Times New Roman" w:cs="Times New Roman"/>
          <w:color w:val="000000"/>
          <w:vertAlign w:val="superscript"/>
        </w:rPr>
        <w:t>13</w:t>
      </w:r>
      <w:r w:rsidR="00581C99">
        <w:rPr>
          <w:rFonts w:ascii="Times New Roman" w:eastAsia="Times New Roman" w:hAnsi="Times New Roman" w:cs="Times New Roman"/>
          <w:color w:val="000000"/>
        </w:rPr>
        <w:t xml:space="preserve"> and 1 x 10</w:t>
      </w:r>
      <w:r w:rsidR="00581C99">
        <w:rPr>
          <w:rFonts w:ascii="Times New Roman" w:eastAsia="Times New Roman" w:hAnsi="Times New Roman" w:cs="Times New Roman"/>
          <w:color w:val="000000"/>
          <w:vertAlign w:val="superscript"/>
        </w:rPr>
        <w:t>14</w:t>
      </w:r>
      <w:r w:rsidR="00581C99">
        <w:rPr>
          <w:rFonts w:ascii="Times New Roman" w:eastAsia="Times New Roman" w:hAnsi="Times New Roman" w:cs="Times New Roman"/>
          <w:color w:val="000000"/>
        </w:rPr>
        <w:t xml:space="preserve"> ions cm</w:t>
      </w:r>
      <w:r w:rsidR="00581C99">
        <w:rPr>
          <w:rFonts w:ascii="Times New Roman" w:eastAsia="Times New Roman" w:hAnsi="Times New Roman" w:cs="Times New Roman"/>
          <w:color w:val="000000"/>
          <w:vertAlign w:val="superscript"/>
        </w:rPr>
        <w:t>-2</w:t>
      </w:r>
      <w:r w:rsidR="00581C99">
        <w:rPr>
          <w:rFonts w:ascii="Times New Roman" w:eastAsia="Times New Roman" w:hAnsi="Times New Roman" w:cs="Times New Roman"/>
          <w:color w:val="000000"/>
        </w:rPr>
        <w:t>. It is seen from the figure that the spectrum recorded for various ion fluence exhibits interference fringes in the spectral region 1600 cm</w:t>
      </w:r>
      <w:r w:rsidR="00581C99">
        <w:rPr>
          <w:rFonts w:ascii="Times New Roman" w:eastAsia="Times New Roman" w:hAnsi="Times New Roman" w:cs="Times New Roman"/>
          <w:color w:val="000000"/>
          <w:vertAlign w:val="superscript"/>
        </w:rPr>
        <w:t>-1</w:t>
      </w:r>
      <w:r w:rsidR="00581C99">
        <w:rPr>
          <w:rFonts w:ascii="Times New Roman" w:eastAsia="Times New Roman" w:hAnsi="Times New Roman" w:cs="Times New Roman"/>
          <w:color w:val="000000"/>
        </w:rPr>
        <w:t xml:space="preserve"> to 800 cm</w:t>
      </w:r>
      <w:r w:rsidR="00581C99">
        <w:rPr>
          <w:rFonts w:ascii="Times New Roman" w:eastAsia="Times New Roman" w:hAnsi="Times New Roman" w:cs="Times New Roman"/>
          <w:color w:val="000000"/>
          <w:vertAlign w:val="superscript"/>
        </w:rPr>
        <w:t>-1</w:t>
      </w:r>
      <w:r w:rsidR="00581C99">
        <w:rPr>
          <w:rFonts w:ascii="Times New Roman" w:eastAsia="Times New Roman" w:hAnsi="Times New Roman" w:cs="Times New Roman"/>
          <w:color w:val="000000"/>
        </w:rPr>
        <w:t xml:space="preserve">, indicating that the refractive index of irradiated layer differs from the underlying indium phosphide substrate. </w:t>
      </w:r>
      <w:r w:rsidR="00581C99">
        <w:rPr>
          <w:color w:val="000000"/>
        </w:rPr>
        <w:t>The thickness of the irradiated layer was estimated from the fringe shift using the following equation [10],</w:t>
      </w:r>
    </w:p>
    <w:p w14:paraId="244088D9" w14:textId="77777777" w:rsidR="00FE5F4B" w:rsidRDefault="00581C99">
      <w:pPr>
        <w:tabs>
          <w:tab w:val="left" w:pos="0"/>
        </w:tabs>
        <w:spacing w:after="0" w:line="276" w:lineRule="auto"/>
        <w:jc w:val="center"/>
      </w:pPr>
      <w:r>
        <w:rPr>
          <w:sz w:val="36"/>
          <w:szCs w:val="36"/>
          <w:vertAlign w:val="subscript"/>
        </w:rPr>
        <w:object w:dxaOrig="1725" w:dyaOrig="340" w14:anchorId="66962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7.25pt" o:ole="">
            <v:imagedata r:id="rId13" o:title=""/>
          </v:shape>
          <o:OLEObject Type="Embed" ProgID="Equation.3" ShapeID="_x0000_i1025" DrawAspect="Content" ObjectID="_1734771080" r:id="rId14"/>
        </w:object>
      </w:r>
    </w:p>
    <w:p w14:paraId="5ACEC326" w14:textId="09B1737F" w:rsidR="00FE5F4B" w:rsidRDefault="00581C99">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Where d is the thickness of irradiated layer, n is refractive index and</w:t>
      </w:r>
      <w:r>
        <w:rPr>
          <w:rFonts w:ascii="Times New Roman" w:eastAsia="Times New Roman" w:hAnsi="Times New Roman" w:cs="Times New Roman"/>
          <w:color w:val="000000"/>
          <w:sz w:val="36"/>
          <w:szCs w:val="36"/>
          <w:vertAlign w:val="subscript"/>
        </w:rPr>
        <w:object w:dxaOrig="245" w:dyaOrig="340" w14:anchorId="2A29C5B7">
          <v:shape id="_x0000_i1026" type="#_x0000_t75" style="width:12pt;height:17.25pt" o:ole="">
            <v:imagedata r:id="rId15" o:title=""/>
          </v:shape>
          <o:OLEObject Type="Embed" ProgID="Equation.3" ShapeID="_x0000_i1026" DrawAspect="Content" ObjectID="_1734771081" r:id="rId16"/>
        </w:objec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36"/>
          <w:szCs w:val="36"/>
          <w:vertAlign w:val="subscript"/>
        </w:rPr>
        <w:object w:dxaOrig="258" w:dyaOrig="340" w14:anchorId="1F92D1A1">
          <v:shape id="_x0000_i1027" type="#_x0000_t75" style="width:12.75pt;height:17.25pt" o:ole="">
            <v:imagedata r:id="rId17" o:title=""/>
          </v:shape>
          <o:OLEObject Type="Embed" ProgID="Equation.3" ShapeID="_x0000_i1027" DrawAspect="Content" ObjectID="_1734771082" r:id="rId18"/>
        </w:object>
      </w:r>
      <w:r>
        <w:rPr>
          <w:rFonts w:ascii="Times New Roman" w:eastAsia="Times New Roman" w:hAnsi="Times New Roman" w:cs="Times New Roman"/>
          <w:color w:val="000000"/>
          <w:sz w:val="24"/>
          <w:szCs w:val="24"/>
        </w:rPr>
        <w:t xml:space="preserve"> are the wavenumber of successive maxima or minima of the interference fringes. The thickness of the irradiated layer for the fluence of 5 x 10</w:t>
      </w:r>
      <w:r>
        <w:rPr>
          <w:rFonts w:ascii="Times New Roman" w:eastAsia="Times New Roman" w:hAnsi="Times New Roman" w:cs="Times New Roman"/>
          <w:color w:val="000000"/>
          <w:sz w:val="24"/>
          <w:szCs w:val="24"/>
          <w:vertAlign w:val="superscript"/>
        </w:rPr>
        <w:t>12</w:t>
      </w:r>
      <w:r>
        <w:rPr>
          <w:rFonts w:ascii="Times New Roman" w:eastAsia="Times New Roman" w:hAnsi="Times New Roman" w:cs="Times New Roman"/>
          <w:color w:val="000000"/>
          <w:sz w:val="24"/>
          <w:szCs w:val="24"/>
        </w:rPr>
        <w:t xml:space="preserve">, 5 </w:t>
      </w:r>
      <w:r>
        <w:rPr>
          <w:rFonts w:ascii="Times New Roman" w:eastAsia="Times New Roman" w:hAnsi="Times New Roman" w:cs="Times New Roman"/>
          <w:color w:val="000000"/>
          <w:sz w:val="24"/>
          <w:szCs w:val="24"/>
        </w:rPr>
        <w:lastRenderedPageBreak/>
        <w:t>x 10</w:t>
      </w: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 xml:space="preserve"> and 1 x 10</w:t>
      </w:r>
      <w:r>
        <w:rPr>
          <w:rFonts w:ascii="Times New Roman" w:eastAsia="Times New Roman" w:hAnsi="Times New Roman" w:cs="Times New Roman"/>
          <w:color w:val="000000"/>
          <w:sz w:val="24"/>
          <w:szCs w:val="24"/>
          <w:vertAlign w:val="superscript"/>
        </w:rPr>
        <w:t>14</w:t>
      </w:r>
      <w:r>
        <w:rPr>
          <w:rFonts w:ascii="Times New Roman" w:eastAsia="Times New Roman" w:hAnsi="Times New Roman" w:cs="Times New Roman"/>
          <w:color w:val="000000"/>
          <w:sz w:val="24"/>
          <w:szCs w:val="24"/>
        </w:rPr>
        <w:t xml:space="preserve"> ions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were found to be 16.13, 17.74 and 19.71 µm respectively which is comparable t</w:t>
      </w:r>
      <w:r w:rsidR="00B75F79">
        <w:rPr>
          <w:rFonts w:ascii="Times New Roman" w:eastAsia="Times New Roman" w:hAnsi="Times New Roman" w:cs="Times New Roman"/>
          <w:color w:val="000000"/>
          <w:sz w:val="24"/>
          <w:szCs w:val="24"/>
        </w:rPr>
        <w:t>o the projected range (16.24 µm</w:t>
      </w:r>
      <w:r>
        <w:rPr>
          <w:rFonts w:ascii="Times New Roman" w:eastAsia="Times New Roman" w:hAnsi="Times New Roman" w:cs="Times New Roman"/>
          <w:color w:val="000000"/>
          <w:sz w:val="24"/>
          <w:szCs w:val="24"/>
        </w:rPr>
        <w:t xml:space="preserve">) of 100 MeV </w:t>
      </w:r>
      <w:r>
        <w:rPr>
          <w:rFonts w:ascii="Times New Roman" w:eastAsia="Times New Roman" w:hAnsi="Times New Roman" w:cs="Times New Roman"/>
          <w:color w:val="000000"/>
          <w:sz w:val="24"/>
          <w:szCs w:val="24"/>
          <w:vertAlign w:val="superscript"/>
        </w:rPr>
        <w:t>56</w:t>
      </w:r>
      <w:r>
        <w:rPr>
          <w:rFonts w:ascii="Times New Roman" w:eastAsia="Times New Roman" w:hAnsi="Times New Roman" w:cs="Times New Roman"/>
          <w:color w:val="000000"/>
          <w:sz w:val="24"/>
          <w:szCs w:val="24"/>
        </w:rPr>
        <w:t>Fe</w:t>
      </w:r>
      <w:r>
        <w:rPr>
          <w:rFonts w:ascii="Times New Roman" w:eastAsia="Times New Roman" w:hAnsi="Times New Roman" w:cs="Times New Roman"/>
          <w:color w:val="000000"/>
          <w:sz w:val="24"/>
          <w:szCs w:val="24"/>
          <w:vertAlign w:val="superscript"/>
        </w:rPr>
        <w:t>+7</w:t>
      </w:r>
      <w:r>
        <w:rPr>
          <w:rFonts w:ascii="Times New Roman" w:eastAsia="Times New Roman" w:hAnsi="Times New Roman" w:cs="Times New Roman"/>
          <w:color w:val="000000"/>
          <w:sz w:val="24"/>
          <w:szCs w:val="24"/>
        </w:rPr>
        <w:t xml:space="preserve"> ion in the InP.</w:t>
      </w:r>
    </w:p>
    <w:p w14:paraId="49216C3C" w14:textId="77777777" w:rsidR="00FE5F4B" w:rsidRDefault="00581C9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 fluence 1 x 10</w:t>
      </w:r>
      <w:r>
        <w:rPr>
          <w:rFonts w:ascii="Times New Roman" w:eastAsia="Times New Roman" w:hAnsi="Times New Roman" w:cs="Times New Roman"/>
          <w:color w:val="000000"/>
          <w:vertAlign w:val="superscript"/>
        </w:rPr>
        <w:t>14</w:t>
      </w:r>
      <w:r>
        <w:rPr>
          <w:rFonts w:ascii="Times New Roman" w:eastAsia="Times New Roman" w:hAnsi="Times New Roman" w:cs="Times New Roman"/>
          <w:color w:val="000000"/>
        </w:rPr>
        <w:t xml:space="preserve"> cm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more pronounced interference fringes appeared. I</w:t>
      </w:r>
      <w:r w:rsidR="00930C78">
        <w:rPr>
          <w:rFonts w:ascii="Times New Roman" w:eastAsia="Times New Roman" w:hAnsi="Times New Roman" w:cs="Times New Roman"/>
          <w:color w:val="000000"/>
        </w:rPr>
        <w:t>t is evident from the figure - 6</w:t>
      </w:r>
      <w:r>
        <w:rPr>
          <w:rFonts w:ascii="Times New Roman" w:eastAsia="Times New Roman" w:hAnsi="Times New Roman" w:cs="Times New Roman"/>
          <w:color w:val="000000"/>
        </w:rPr>
        <w:t xml:space="preserve"> that the increase in ion fluence increases their amplitude and position of the maxima and minima shifts. </w:t>
      </w:r>
    </w:p>
    <w:p w14:paraId="22421510" w14:textId="77777777" w:rsidR="00FE5F4B" w:rsidRDefault="00581C99">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Raman Scattering Measurements</w:t>
      </w:r>
    </w:p>
    <w:p w14:paraId="5C2EC36E" w14:textId="77777777" w:rsidR="00FE5F4B" w:rsidRDefault="00581C9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Raman scattering spectra of non-irradiated and the samples irradiated with 100 MeV 56Fe</w:t>
      </w:r>
      <w:r w:rsidR="00930C78">
        <w:rPr>
          <w:rFonts w:ascii="Times New Roman" w:eastAsia="Times New Roman" w:hAnsi="Times New Roman" w:cs="Times New Roman"/>
          <w:color w:val="000000"/>
        </w:rPr>
        <w:t>+7 ions were shown in figure - 7</w:t>
      </w:r>
      <w:r>
        <w:rPr>
          <w:rFonts w:ascii="Times New Roman" w:eastAsia="Times New Roman" w:hAnsi="Times New Roman" w:cs="Times New Roman"/>
          <w:color w:val="000000"/>
        </w:rPr>
        <w:t xml:space="preserve">. The first-order Raman spectra exhibits two peaks: </w:t>
      </w:r>
    </w:p>
    <w:p w14:paraId="090C2AC8" w14:textId="77777777" w:rsidR="00FE5F4B" w:rsidRDefault="00581C99" w:rsidP="00B07FE5">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one strong peak at 344.28 cm</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
    <w:p w14:paraId="32D1E9A3" w14:textId="77777777" w:rsidR="00FE5F4B" w:rsidRDefault="00581C99" w:rsidP="00B07FE5">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other weak peak at 305.07 cm</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which correspond to characteristic LO and TO Raman modes of crystalline indium phosphide respectively. </w:t>
      </w:r>
    </w:p>
    <w:p w14:paraId="39FCE7C9" w14:textId="77777777" w:rsidR="00FE5F4B" w:rsidRDefault="00581C9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important to mention that only LO mode is allowed for scattering by (100) face. However, in our studies, a small peak due to </w:t>
      </w:r>
      <w:proofErr w:type="spellStart"/>
      <w:r>
        <w:rPr>
          <w:rFonts w:ascii="Times New Roman" w:eastAsia="Times New Roman" w:hAnsi="Times New Roman" w:cs="Times New Roman"/>
          <w:color w:val="000000"/>
        </w:rPr>
        <w:t>TO</w:t>
      </w:r>
      <w:proofErr w:type="spellEnd"/>
      <w:r>
        <w:rPr>
          <w:rFonts w:ascii="Times New Roman" w:eastAsia="Times New Roman" w:hAnsi="Times New Roman" w:cs="Times New Roman"/>
          <w:color w:val="000000"/>
        </w:rPr>
        <w:t xml:space="preserve"> mode is also observed. This may be due to slight substrate misorientaiton. </w:t>
      </w:r>
    </w:p>
    <w:p w14:paraId="3654CE21" w14:textId="77777777" w:rsidR="00FE5F4B" w:rsidRDefault="00581C99" w:rsidP="00B07FE5">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spectra obtained from the samples irradiated with various ion fluences showed the decrease in the intensity of Raman peak with respect to ion fluence. </w:t>
      </w:r>
    </w:p>
    <w:p w14:paraId="6E74A619" w14:textId="77777777" w:rsidR="00FE5F4B" w:rsidRDefault="00581C99" w:rsidP="00B07FE5">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peak position also shifted towards the lower wave number due to presence of stress in the irradiated samples. The decrease in the intensity indicates the appearance of defects after ion irradiation. </w:t>
      </w:r>
    </w:p>
    <w:p w14:paraId="0C14EC52" w14:textId="77777777" w:rsidR="00FE5F4B" w:rsidRDefault="00581C99">
      <w:pPr>
        <w:pBdr>
          <w:top w:val="nil"/>
          <w:left w:val="nil"/>
          <w:bottom w:val="nil"/>
          <w:right w:val="nil"/>
          <w:between w:val="nil"/>
        </w:pBdr>
        <w:spacing w:after="0" w:line="240" w:lineRule="auto"/>
        <w:ind w:left="720"/>
        <w:jc w:val="center"/>
        <w:rPr>
          <w:b/>
          <w:color w:val="000000"/>
        </w:rPr>
      </w:pPr>
      <w:r>
        <w:rPr>
          <w:rFonts w:ascii="Times New Roman" w:eastAsia="Times New Roman" w:hAnsi="Times New Roman" w:cs="Times New Roman"/>
          <w:noProof/>
          <w:color w:val="000000"/>
          <w:lang w:val="en-IN"/>
        </w:rPr>
        <w:drawing>
          <wp:inline distT="0" distB="0" distL="0" distR="0" wp14:anchorId="5E80C04A" wp14:editId="0C5DB692">
            <wp:extent cx="4404997" cy="3846190"/>
            <wp:effectExtent l="0" t="0" r="0" b="0"/>
            <wp:docPr id="19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4404997" cy="3846190"/>
                    </a:xfrm>
                    <a:prstGeom prst="rect">
                      <a:avLst/>
                    </a:prstGeom>
                    <a:ln/>
                  </pic:spPr>
                </pic:pic>
              </a:graphicData>
            </a:graphic>
          </wp:inline>
        </w:drawing>
      </w:r>
    </w:p>
    <w:p w14:paraId="19BAB42C" w14:textId="77777777" w:rsidR="00FE5F4B" w:rsidRPr="00930C78" w:rsidRDefault="00930C78" w:rsidP="008A1208">
      <w:pPr>
        <w:pBdr>
          <w:top w:val="nil"/>
          <w:left w:val="nil"/>
          <w:bottom w:val="nil"/>
          <w:right w:val="nil"/>
          <w:between w:val="nil"/>
        </w:pBdr>
        <w:spacing w:after="0" w:line="240" w:lineRule="auto"/>
        <w:ind w:left="1276" w:right="828"/>
        <w:rPr>
          <w:b/>
          <w:color w:val="000000"/>
        </w:rPr>
      </w:pPr>
      <w:r w:rsidRPr="00930C78">
        <w:rPr>
          <w:b/>
          <w:color w:val="000000"/>
        </w:rPr>
        <w:t xml:space="preserve">Figure – </w:t>
      </w:r>
      <w:proofErr w:type="gramStart"/>
      <w:r w:rsidRPr="00930C78">
        <w:rPr>
          <w:b/>
          <w:color w:val="000000"/>
        </w:rPr>
        <w:t xml:space="preserve">7 </w:t>
      </w:r>
      <w:r w:rsidR="00581C99" w:rsidRPr="00930C78">
        <w:rPr>
          <w:b/>
          <w:color w:val="000000"/>
        </w:rPr>
        <w:t>:</w:t>
      </w:r>
      <w:proofErr w:type="gramEnd"/>
      <w:r w:rsidR="00581C99" w:rsidRPr="00930C78">
        <w:rPr>
          <w:b/>
          <w:color w:val="000000"/>
        </w:rPr>
        <w:t xml:space="preserve"> First-order optical Raman spectra of indium phosph</w:t>
      </w:r>
      <w:r>
        <w:rPr>
          <w:b/>
          <w:color w:val="000000"/>
        </w:rPr>
        <w:t>ide samples; (a) non-irradiated</w:t>
      </w:r>
      <w:r w:rsidR="0043675C" w:rsidRPr="00930C78">
        <w:rPr>
          <w:b/>
          <w:color w:val="000000"/>
        </w:rPr>
        <w:t xml:space="preserve"> </w:t>
      </w:r>
      <w:r w:rsidR="00581C99" w:rsidRPr="00930C78">
        <w:rPr>
          <w:b/>
          <w:color w:val="000000"/>
        </w:rPr>
        <w:t xml:space="preserve">and irradiated with 100 MeV </w:t>
      </w:r>
      <w:r w:rsidR="00581C99" w:rsidRPr="00930C78">
        <w:rPr>
          <w:b/>
          <w:color w:val="000000"/>
          <w:vertAlign w:val="superscript"/>
        </w:rPr>
        <w:t>56</w:t>
      </w:r>
      <w:r w:rsidR="00581C99" w:rsidRPr="00930C78">
        <w:rPr>
          <w:b/>
          <w:color w:val="000000"/>
        </w:rPr>
        <w:t>Fe</w:t>
      </w:r>
      <w:r w:rsidR="00581C99" w:rsidRPr="00930C78">
        <w:rPr>
          <w:b/>
          <w:color w:val="000000"/>
          <w:vertAlign w:val="superscript"/>
        </w:rPr>
        <w:t xml:space="preserve">+7 </w:t>
      </w:r>
      <w:r w:rsidR="00581C99" w:rsidRPr="00930C78">
        <w:rPr>
          <w:b/>
          <w:color w:val="000000"/>
        </w:rPr>
        <w:t>ions for fluence (b) 5 x 10</w:t>
      </w:r>
      <w:r w:rsidR="00581C99" w:rsidRPr="00930C78">
        <w:rPr>
          <w:b/>
          <w:color w:val="000000"/>
          <w:vertAlign w:val="superscript"/>
        </w:rPr>
        <w:t>13</w:t>
      </w:r>
      <w:r w:rsidR="00581C99" w:rsidRPr="00930C78">
        <w:rPr>
          <w:b/>
          <w:color w:val="000000"/>
        </w:rPr>
        <w:t xml:space="preserve"> and (c) 1 x 10</w:t>
      </w:r>
      <w:r w:rsidR="00581C99" w:rsidRPr="00930C78">
        <w:rPr>
          <w:b/>
          <w:color w:val="000000"/>
          <w:vertAlign w:val="superscript"/>
        </w:rPr>
        <w:t xml:space="preserve">14 </w:t>
      </w:r>
      <w:r w:rsidR="00581C99" w:rsidRPr="00930C78">
        <w:rPr>
          <w:b/>
          <w:color w:val="000000"/>
        </w:rPr>
        <w:t>ions cm</w:t>
      </w:r>
      <w:r w:rsidR="00581C99" w:rsidRPr="00930C78">
        <w:rPr>
          <w:b/>
          <w:color w:val="000000"/>
          <w:vertAlign w:val="superscript"/>
        </w:rPr>
        <w:t>-2</w:t>
      </w:r>
      <w:r w:rsidR="00581C99" w:rsidRPr="00930C78">
        <w:rPr>
          <w:b/>
          <w:color w:val="000000"/>
        </w:rPr>
        <w:t>.</w:t>
      </w:r>
    </w:p>
    <w:p w14:paraId="2A9EC02C" w14:textId="77777777" w:rsidR="00FE5F4B" w:rsidRDefault="00581C99">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Current – Voltage (I – V) Measurements</w:t>
      </w:r>
    </w:p>
    <w:p w14:paraId="273F16B4" w14:textId="77777777" w:rsidR="00FE5F4B" w:rsidRDefault="00581C99">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Schottky barrier diode on n-InP is fabricated by deposition of metal (Au) electrodes of 1 mm diameter on the implanted side and ohmic contact on the reverse side of the samples using the vacuum thin film deposition technique. The current – voltage (I-V) measurements were carried out at room temperature. I–V characteristic of the Au/InP Schottky barr</w:t>
      </w:r>
      <w:r w:rsidR="008A1208">
        <w:rPr>
          <w:rFonts w:ascii="Times New Roman" w:eastAsia="Times New Roman" w:hAnsi="Times New Roman" w:cs="Times New Roman"/>
          <w:color w:val="000000"/>
        </w:rPr>
        <w:t>ier diode is shown in Figure - 8</w:t>
      </w:r>
      <w:r>
        <w:rPr>
          <w:rFonts w:ascii="Times New Roman" w:eastAsia="Times New Roman" w:hAnsi="Times New Roman" w:cs="Times New Roman"/>
          <w:color w:val="000000"/>
        </w:rPr>
        <w:t xml:space="preserve">. I–V characteristic gives a straight line only over that portion of the curve where </w:t>
      </w:r>
      <w:proofErr w:type="spellStart"/>
      <w:r>
        <w:rPr>
          <w:rFonts w:ascii="Times New Roman" w:eastAsia="Times New Roman" w:hAnsi="Times New Roman" w:cs="Times New Roman"/>
          <w:color w:val="000000"/>
        </w:rPr>
        <w:t>kT</w:t>
      </w:r>
      <w:proofErr w:type="spellEnd"/>
      <w:r>
        <w:rPr>
          <w:rFonts w:ascii="Times New Roman" w:eastAsia="Times New Roman" w:hAnsi="Times New Roman" w:cs="Times New Roman"/>
          <w:color w:val="000000"/>
        </w:rPr>
        <w:t xml:space="preserve">/q &lt;&lt; V and IR &lt;&lt; V. The straight-line portion of the plot yields reverse saturation current (Is) by extrapolating it to V = 0. </w:t>
      </w:r>
      <w:r>
        <w:rPr>
          <w:color w:val="000000"/>
        </w:rPr>
        <w:t xml:space="preserve">The ideality factor [11] for non-irradiated and various ion fluence was estimated using the following </w:t>
      </w:r>
      <w:proofErr w:type="gramStart"/>
      <w:r>
        <w:rPr>
          <w:color w:val="000000"/>
        </w:rPr>
        <w:t>equations</w:t>
      </w:r>
      <w:r w:rsidR="00B75F79">
        <w:rPr>
          <w:rFonts w:ascii="Times New Roman" w:eastAsia="Times New Roman" w:hAnsi="Times New Roman" w:cs="Times New Roman"/>
          <w:color w:val="000000"/>
        </w:rPr>
        <w:t>(</w:t>
      </w:r>
      <w:proofErr w:type="gramEnd"/>
      <w:r w:rsidR="00B75F79">
        <w:rPr>
          <w:rFonts w:ascii="Times New Roman" w:eastAsia="Times New Roman" w:hAnsi="Times New Roman" w:cs="Times New Roman"/>
          <w:color w:val="000000"/>
        </w:rPr>
        <w:t>11)</w:t>
      </w:r>
      <w:r>
        <w:rPr>
          <w:color w:val="000000"/>
        </w:rPr>
        <w:t xml:space="preserve">: </w:t>
      </w:r>
    </w:p>
    <w:p w14:paraId="3A56AC24" w14:textId="77777777" w:rsidR="00FE5F4B" w:rsidRDefault="00581C99">
      <w:pPr>
        <w:tabs>
          <w:tab w:val="left" w:pos="0"/>
          <w:tab w:val="center" w:pos="8460"/>
        </w:tabs>
        <w:spacing w:after="0" w:line="276" w:lineRule="auto"/>
        <w:jc w:val="center"/>
      </w:pPr>
      <w:r>
        <w:rPr>
          <w:sz w:val="36"/>
          <w:szCs w:val="36"/>
          <w:vertAlign w:val="subscript"/>
        </w:rPr>
        <w:object w:dxaOrig="1685" w:dyaOrig="706" w14:anchorId="0231B0CC">
          <v:shape id="_x0000_i1028" type="#_x0000_t75" style="width:84pt;height:35.25pt" o:ole="">
            <v:imagedata r:id="rId20" o:title=""/>
          </v:shape>
          <o:OLEObject Type="Embed" ProgID="Equation.3" ShapeID="_x0000_i1028" DrawAspect="Content" ObjectID="_1734771083" r:id="rId21"/>
        </w:object>
      </w:r>
      <w:r>
        <w:t xml:space="preserve">  </w:t>
      </w:r>
    </w:p>
    <w:p w14:paraId="2A16B620" w14:textId="77777777" w:rsidR="00FE5F4B" w:rsidRDefault="00581C99">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n is ideality factor, q is the electronic charge, k is the Boltzmann constant, T is the temperature, V is the applied voltage. </w:t>
      </w:r>
    </w:p>
    <w:p w14:paraId="4455A352" w14:textId="13736E1C" w:rsidR="00FE5F4B" w:rsidRDefault="00581C99">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Barrier height for the fluence 5 x 10</w:t>
      </w:r>
      <w:r>
        <w:rPr>
          <w:rFonts w:ascii="Times New Roman" w:eastAsia="Times New Roman" w:hAnsi="Times New Roman" w:cs="Times New Roman"/>
          <w:color w:val="000000"/>
          <w:sz w:val="24"/>
          <w:szCs w:val="24"/>
          <w:vertAlign w:val="superscript"/>
        </w:rPr>
        <w:t>10</w:t>
      </w:r>
      <w:r>
        <w:rPr>
          <w:rFonts w:ascii="Times New Roman" w:eastAsia="Times New Roman" w:hAnsi="Times New Roman" w:cs="Times New Roman"/>
          <w:color w:val="000000"/>
          <w:sz w:val="24"/>
          <w:szCs w:val="24"/>
        </w:rPr>
        <w:t xml:space="preserve"> ions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and 1 x 10</w:t>
      </w:r>
      <w:r>
        <w:rPr>
          <w:rFonts w:ascii="Times New Roman" w:eastAsia="Times New Roman" w:hAnsi="Times New Roman" w:cs="Times New Roman"/>
          <w:color w:val="000000"/>
          <w:sz w:val="24"/>
          <w:szCs w:val="24"/>
          <w:vertAlign w:val="superscript"/>
        </w:rPr>
        <w:t>11</w:t>
      </w:r>
      <w:r>
        <w:rPr>
          <w:rFonts w:ascii="Times New Roman" w:eastAsia="Times New Roman" w:hAnsi="Times New Roman" w:cs="Times New Roman"/>
          <w:color w:val="000000"/>
          <w:sz w:val="24"/>
          <w:szCs w:val="24"/>
        </w:rPr>
        <w:t xml:space="preserve"> ions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were found to be 0.476 and 0.456 eV, respectively. Current voltage characteristic in forward bias condition shows that the current increases linearly in the voltage range 0-0.5 volt. Beyond this range, Schottky diode attains the saturation. However, the saturation decreases with the ion fluence. In the reverse bias, reverse saturation current is found to increase with ion fluence. The value of reverse saturation current for fluence 5 x 10</w:t>
      </w:r>
      <w:r>
        <w:rPr>
          <w:rFonts w:ascii="Times New Roman" w:eastAsia="Times New Roman" w:hAnsi="Times New Roman" w:cs="Times New Roman"/>
          <w:color w:val="000000"/>
          <w:sz w:val="24"/>
          <w:szCs w:val="24"/>
          <w:vertAlign w:val="superscript"/>
        </w:rPr>
        <w:t>10</w:t>
      </w:r>
      <w:r>
        <w:rPr>
          <w:rFonts w:ascii="Times New Roman" w:eastAsia="Times New Roman" w:hAnsi="Times New Roman" w:cs="Times New Roman"/>
          <w:color w:val="000000"/>
          <w:sz w:val="24"/>
          <w:szCs w:val="24"/>
        </w:rPr>
        <w:t xml:space="preserve"> and 1 x 10</w:t>
      </w:r>
      <w:r>
        <w:rPr>
          <w:rFonts w:ascii="Times New Roman" w:eastAsia="Times New Roman" w:hAnsi="Times New Roman" w:cs="Times New Roman"/>
          <w:color w:val="000000"/>
          <w:sz w:val="24"/>
          <w:szCs w:val="24"/>
          <w:vertAlign w:val="superscript"/>
        </w:rPr>
        <w:t>11</w:t>
      </w:r>
      <w:r>
        <w:rPr>
          <w:rFonts w:ascii="Times New Roman" w:eastAsia="Times New Roman" w:hAnsi="Times New Roman" w:cs="Times New Roman"/>
          <w:color w:val="000000"/>
          <w:sz w:val="24"/>
          <w:szCs w:val="24"/>
        </w:rPr>
        <w:t xml:space="preserve"> ions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were found to be 376.2 and 654.0 </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A respectively whereas corresponding value for non-irradiated sample was 155.6 </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A.</w:t>
      </w:r>
      <w:r w:rsidR="008A1208">
        <w:rPr>
          <w:rFonts w:ascii="Times New Roman" w:eastAsia="Times New Roman" w:hAnsi="Times New Roman" w:cs="Times New Roman"/>
          <w:color w:val="000000"/>
          <w:sz w:val="24"/>
          <w:szCs w:val="24"/>
        </w:rPr>
        <w:t xml:space="preserve"> Table – 1 shows the Value of the ideality factor, barrier height and reverse saturation </w:t>
      </w:r>
      <w:r w:rsidR="00B07FE5">
        <w:rPr>
          <w:rFonts w:ascii="Times New Roman" w:eastAsia="Times New Roman" w:hAnsi="Times New Roman" w:cs="Times New Roman"/>
          <w:color w:val="000000"/>
          <w:sz w:val="24"/>
          <w:szCs w:val="24"/>
        </w:rPr>
        <w:t>current for</w:t>
      </w:r>
      <w:r w:rsidR="008A1208">
        <w:rPr>
          <w:rFonts w:ascii="Times New Roman" w:eastAsia="Times New Roman" w:hAnsi="Times New Roman" w:cs="Times New Roman"/>
          <w:color w:val="000000"/>
          <w:sz w:val="24"/>
          <w:szCs w:val="24"/>
        </w:rPr>
        <w:t xml:space="preserve"> non-irradiated and irradiated sample.</w:t>
      </w:r>
    </w:p>
    <w:p w14:paraId="24675563" w14:textId="77777777" w:rsidR="00FE5F4B" w:rsidRDefault="008A1208">
      <w:pPr>
        <w:pBdr>
          <w:top w:val="nil"/>
          <w:left w:val="nil"/>
          <w:bottom w:val="nil"/>
          <w:right w:val="nil"/>
          <w:between w:val="nil"/>
        </w:pBdr>
        <w:spacing w:after="0" w:line="240" w:lineRule="auto"/>
        <w:ind w:left="720" w:right="174"/>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- 1</w:t>
      </w:r>
    </w:p>
    <w:p w14:paraId="2B436D37" w14:textId="77777777" w:rsidR="00FE5F4B" w:rsidRDefault="00581C99">
      <w:pPr>
        <w:pBdr>
          <w:top w:val="nil"/>
          <w:left w:val="nil"/>
          <w:bottom w:val="nil"/>
          <w:right w:val="nil"/>
          <w:between w:val="nil"/>
        </w:pBdr>
        <w:spacing w:line="240" w:lineRule="auto"/>
        <w:ind w:left="720"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Parameter of 100 MeV </w:t>
      </w:r>
      <w:r>
        <w:rPr>
          <w:rFonts w:ascii="Times New Roman" w:eastAsia="Times New Roman" w:hAnsi="Times New Roman" w:cs="Times New Roman"/>
          <w:color w:val="000000"/>
          <w:vertAlign w:val="superscript"/>
        </w:rPr>
        <w:t>56</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ions irradiated InP sample obtained from the I – V characteristic</w:t>
      </w:r>
    </w:p>
    <w:tbl>
      <w:tblPr>
        <w:tblStyle w:val="a2"/>
        <w:tblW w:w="963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01"/>
        <w:gridCol w:w="2268"/>
        <w:gridCol w:w="3402"/>
      </w:tblGrid>
      <w:tr w:rsidR="00FE5F4B" w14:paraId="6D862727" w14:textId="77777777" w:rsidTr="008A1208">
        <w:trPr>
          <w:trHeight w:val="255"/>
        </w:trPr>
        <w:tc>
          <w:tcPr>
            <w:tcW w:w="2268" w:type="dxa"/>
          </w:tcPr>
          <w:p w14:paraId="54C19DF0" w14:textId="77777777" w:rsidR="00FE5F4B" w:rsidRDefault="00581C99">
            <w:pPr>
              <w:spacing w:before="60" w:after="60"/>
              <w:ind w:right="176"/>
              <w:jc w:val="center"/>
              <w:rPr>
                <w:rFonts w:ascii="Times New Roman" w:eastAsia="Times New Roman" w:hAnsi="Times New Roman" w:cs="Times New Roman"/>
              </w:rPr>
            </w:pPr>
            <w:r>
              <w:rPr>
                <w:rFonts w:ascii="Times New Roman" w:eastAsia="Times New Roman" w:hAnsi="Times New Roman" w:cs="Times New Roman"/>
              </w:rPr>
              <w:t>Fluence (Ion cm</w:t>
            </w:r>
            <w:r>
              <w:rPr>
                <w:rFonts w:ascii="Times New Roman" w:eastAsia="Times New Roman" w:hAnsi="Times New Roman" w:cs="Times New Roman"/>
                <w:vertAlign w:val="superscript"/>
              </w:rPr>
              <w:t>-2</w:t>
            </w:r>
            <w:r>
              <w:rPr>
                <w:rFonts w:ascii="Times New Roman" w:eastAsia="Times New Roman" w:hAnsi="Times New Roman" w:cs="Times New Roman"/>
              </w:rPr>
              <w:t>)</w:t>
            </w:r>
          </w:p>
        </w:tc>
        <w:tc>
          <w:tcPr>
            <w:tcW w:w="1701" w:type="dxa"/>
          </w:tcPr>
          <w:p w14:paraId="22D4DA8E" w14:textId="77777777" w:rsidR="00FE5F4B" w:rsidRDefault="00581C99">
            <w:pPr>
              <w:spacing w:before="60" w:after="60"/>
              <w:ind w:right="176"/>
              <w:jc w:val="center"/>
              <w:rPr>
                <w:rFonts w:ascii="Times New Roman" w:eastAsia="Times New Roman" w:hAnsi="Times New Roman" w:cs="Times New Roman"/>
              </w:rPr>
            </w:pPr>
            <w:r>
              <w:rPr>
                <w:rFonts w:ascii="Times New Roman" w:eastAsia="Times New Roman" w:hAnsi="Times New Roman" w:cs="Times New Roman"/>
              </w:rPr>
              <w:t>Ideality factor</w:t>
            </w:r>
          </w:p>
        </w:tc>
        <w:tc>
          <w:tcPr>
            <w:tcW w:w="2268" w:type="dxa"/>
          </w:tcPr>
          <w:p w14:paraId="5AD12F4F" w14:textId="77777777" w:rsidR="00FE5F4B" w:rsidRDefault="00581C99">
            <w:pPr>
              <w:spacing w:before="60" w:after="60"/>
              <w:ind w:right="176"/>
              <w:jc w:val="center"/>
              <w:rPr>
                <w:rFonts w:ascii="Times New Roman" w:eastAsia="Times New Roman" w:hAnsi="Times New Roman" w:cs="Times New Roman"/>
              </w:rPr>
            </w:pPr>
            <w:r>
              <w:rPr>
                <w:rFonts w:ascii="Times New Roman" w:eastAsia="Times New Roman" w:hAnsi="Times New Roman" w:cs="Times New Roman"/>
              </w:rPr>
              <w:t>Barrier Height (eV)</w:t>
            </w:r>
          </w:p>
        </w:tc>
        <w:tc>
          <w:tcPr>
            <w:tcW w:w="3402" w:type="dxa"/>
          </w:tcPr>
          <w:p w14:paraId="2610CC9B" w14:textId="77777777" w:rsidR="00FE5F4B" w:rsidRDefault="00581C99">
            <w:pPr>
              <w:spacing w:before="60" w:after="60"/>
              <w:ind w:right="176"/>
              <w:jc w:val="center"/>
              <w:rPr>
                <w:rFonts w:ascii="Times New Roman" w:eastAsia="Times New Roman" w:hAnsi="Times New Roman" w:cs="Times New Roman"/>
              </w:rPr>
            </w:pPr>
            <w:r>
              <w:rPr>
                <w:rFonts w:ascii="Times New Roman" w:eastAsia="Times New Roman" w:hAnsi="Times New Roman" w:cs="Times New Roman"/>
              </w:rPr>
              <w:t>Reverse saturation current (</w:t>
            </w:r>
            <w:proofErr w:type="spellStart"/>
            <w:r>
              <w:rPr>
                <w:rFonts w:ascii="Times New Roman" w:eastAsia="Times New Roman" w:hAnsi="Times New Roman" w:cs="Times New Roman"/>
              </w:rPr>
              <w:t>μA</w:t>
            </w:r>
            <w:proofErr w:type="spellEnd"/>
            <w:r>
              <w:rPr>
                <w:rFonts w:ascii="Times New Roman" w:eastAsia="Times New Roman" w:hAnsi="Times New Roman" w:cs="Times New Roman"/>
              </w:rPr>
              <w:t>)</w:t>
            </w:r>
          </w:p>
        </w:tc>
      </w:tr>
      <w:tr w:rsidR="00FE5F4B" w14:paraId="446FB3D1" w14:textId="77777777" w:rsidTr="008A1208">
        <w:tc>
          <w:tcPr>
            <w:tcW w:w="2268" w:type="dxa"/>
          </w:tcPr>
          <w:p w14:paraId="4E9902FF"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Non irradiated</w:t>
            </w:r>
          </w:p>
        </w:tc>
        <w:tc>
          <w:tcPr>
            <w:tcW w:w="1701" w:type="dxa"/>
          </w:tcPr>
          <w:p w14:paraId="5F14C5FA"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1.21</w:t>
            </w:r>
          </w:p>
        </w:tc>
        <w:tc>
          <w:tcPr>
            <w:tcW w:w="2268" w:type="dxa"/>
          </w:tcPr>
          <w:p w14:paraId="3AFC03C1"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0.479</w:t>
            </w:r>
          </w:p>
        </w:tc>
        <w:tc>
          <w:tcPr>
            <w:tcW w:w="3402" w:type="dxa"/>
          </w:tcPr>
          <w:p w14:paraId="7128C738"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155.61</w:t>
            </w:r>
          </w:p>
        </w:tc>
      </w:tr>
      <w:tr w:rsidR="00FE5F4B" w14:paraId="39992F48" w14:textId="77777777" w:rsidTr="008A1208">
        <w:tc>
          <w:tcPr>
            <w:tcW w:w="2268" w:type="dxa"/>
          </w:tcPr>
          <w:p w14:paraId="0C52382A"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5 x 10</w:t>
            </w:r>
            <w:r>
              <w:rPr>
                <w:rFonts w:ascii="Times New Roman" w:eastAsia="Times New Roman" w:hAnsi="Times New Roman" w:cs="Times New Roman"/>
                <w:color w:val="000000"/>
                <w:vertAlign w:val="superscript"/>
              </w:rPr>
              <w:t>10</w:t>
            </w:r>
          </w:p>
        </w:tc>
        <w:tc>
          <w:tcPr>
            <w:tcW w:w="1701" w:type="dxa"/>
          </w:tcPr>
          <w:p w14:paraId="49415190"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3.26</w:t>
            </w:r>
          </w:p>
        </w:tc>
        <w:tc>
          <w:tcPr>
            <w:tcW w:w="2268" w:type="dxa"/>
          </w:tcPr>
          <w:p w14:paraId="69E2E4E4"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0.476</w:t>
            </w:r>
          </w:p>
        </w:tc>
        <w:tc>
          <w:tcPr>
            <w:tcW w:w="3402" w:type="dxa"/>
          </w:tcPr>
          <w:p w14:paraId="4073E807"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376.20</w:t>
            </w:r>
          </w:p>
        </w:tc>
      </w:tr>
      <w:tr w:rsidR="00FE5F4B" w14:paraId="7BA3009B" w14:textId="77777777" w:rsidTr="008A1208">
        <w:tc>
          <w:tcPr>
            <w:tcW w:w="2268" w:type="dxa"/>
          </w:tcPr>
          <w:p w14:paraId="44B7B5B9"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1 x 10</w:t>
            </w:r>
            <w:r>
              <w:rPr>
                <w:rFonts w:ascii="Times New Roman" w:eastAsia="Times New Roman" w:hAnsi="Times New Roman" w:cs="Times New Roman"/>
                <w:color w:val="000000"/>
                <w:vertAlign w:val="superscript"/>
              </w:rPr>
              <w:t>11</w:t>
            </w:r>
          </w:p>
        </w:tc>
        <w:tc>
          <w:tcPr>
            <w:tcW w:w="1701" w:type="dxa"/>
          </w:tcPr>
          <w:p w14:paraId="56C34882"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9.20</w:t>
            </w:r>
          </w:p>
        </w:tc>
        <w:tc>
          <w:tcPr>
            <w:tcW w:w="2268" w:type="dxa"/>
          </w:tcPr>
          <w:p w14:paraId="1CC175F3"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0.456</w:t>
            </w:r>
          </w:p>
        </w:tc>
        <w:tc>
          <w:tcPr>
            <w:tcW w:w="3402" w:type="dxa"/>
          </w:tcPr>
          <w:p w14:paraId="44D6B322" w14:textId="77777777" w:rsidR="00FE5F4B" w:rsidRDefault="00581C99">
            <w:pPr>
              <w:pBdr>
                <w:top w:val="nil"/>
                <w:left w:val="nil"/>
                <w:bottom w:val="nil"/>
                <w:right w:val="nil"/>
                <w:between w:val="nil"/>
              </w:pBdr>
              <w:spacing w:after="160" w:line="259" w:lineRule="auto"/>
              <w:ind w:right="174"/>
              <w:jc w:val="center"/>
              <w:rPr>
                <w:rFonts w:ascii="Times New Roman" w:eastAsia="Times New Roman" w:hAnsi="Times New Roman" w:cs="Times New Roman"/>
                <w:color w:val="000000"/>
              </w:rPr>
            </w:pPr>
            <w:r>
              <w:rPr>
                <w:rFonts w:ascii="Times New Roman" w:eastAsia="Times New Roman" w:hAnsi="Times New Roman" w:cs="Times New Roman"/>
                <w:color w:val="000000"/>
              </w:rPr>
              <w:t>654.02</w:t>
            </w:r>
          </w:p>
        </w:tc>
      </w:tr>
    </w:tbl>
    <w:p w14:paraId="375B31AC" w14:textId="77777777" w:rsidR="00FE5F4B" w:rsidRDefault="00FE5F4B">
      <w:pPr>
        <w:spacing w:after="0" w:line="240" w:lineRule="auto"/>
        <w:ind w:right="176"/>
        <w:rPr>
          <w:b/>
        </w:rPr>
      </w:pPr>
    </w:p>
    <w:tbl>
      <w:tblPr>
        <w:tblStyle w:val="a3"/>
        <w:tblW w:w="1049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83"/>
        <w:gridCol w:w="5207"/>
      </w:tblGrid>
      <w:tr w:rsidR="00FE5F4B" w14:paraId="77BE2A1F" w14:textId="77777777" w:rsidTr="00581C99">
        <w:trPr>
          <w:trHeight w:val="4134"/>
        </w:trPr>
        <w:tc>
          <w:tcPr>
            <w:tcW w:w="5283" w:type="dxa"/>
          </w:tcPr>
          <w:p w14:paraId="408D5499" w14:textId="77777777" w:rsidR="00FE5F4B" w:rsidRDefault="00581C99" w:rsidP="00581C99">
            <w:pPr>
              <w:pBdr>
                <w:top w:val="nil"/>
                <w:left w:val="nil"/>
                <w:bottom w:val="nil"/>
                <w:right w:val="nil"/>
                <w:between w:val="nil"/>
              </w:pBdr>
              <w:ind w:right="176"/>
              <w:rPr>
                <w:color w:val="000000"/>
              </w:rPr>
            </w:pPr>
            <w:r>
              <w:rPr>
                <w:noProof/>
                <w:lang w:val="en-IN"/>
              </w:rPr>
              <w:drawing>
                <wp:inline distT="0" distB="0" distL="0" distR="0" wp14:anchorId="47582699" wp14:editId="1BCDA709">
                  <wp:extent cx="3167380" cy="2647950"/>
                  <wp:effectExtent l="0" t="0" r="0" b="0"/>
                  <wp:docPr id="184" name="image6.png"/>
                  <wp:cNvGraphicFramePr/>
                  <a:graphic xmlns:a="http://schemas.openxmlformats.org/drawingml/2006/main">
                    <a:graphicData uri="http://schemas.openxmlformats.org/drawingml/2006/picture">
                      <pic:pic xmlns:pic="http://schemas.openxmlformats.org/drawingml/2006/picture">
                        <pic:nvPicPr>
                          <pic:cNvPr id="184" name="image6.png"/>
                          <pic:cNvPicPr/>
                        </pic:nvPicPr>
                        <pic:blipFill>
                          <a:blip r:embed="rId22"/>
                          <a:srcRect t="5994"/>
                          <a:stretch>
                            <a:fillRect/>
                          </a:stretch>
                        </pic:blipFill>
                        <pic:spPr>
                          <a:xfrm>
                            <a:off x="0" y="0"/>
                            <a:ext cx="3167380" cy="2647950"/>
                          </a:xfrm>
                          <a:prstGeom prst="rect">
                            <a:avLst/>
                          </a:prstGeom>
                          <a:ln/>
                        </pic:spPr>
                      </pic:pic>
                    </a:graphicData>
                  </a:graphic>
                </wp:inline>
              </w:drawing>
            </w:r>
          </w:p>
        </w:tc>
        <w:tc>
          <w:tcPr>
            <w:tcW w:w="5207" w:type="dxa"/>
          </w:tcPr>
          <w:p w14:paraId="08F34581" w14:textId="77777777" w:rsidR="00FE5F4B" w:rsidRDefault="00581C99" w:rsidP="00581C99">
            <w:pPr>
              <w:pBdr>
                <w:top w:val="nil"/>
                <w:left w:val="nil"/>
                <w:bottom w:val="nil"/>
                <w:right w:val="nil"/>
                <w:between w:val="nil"/>
              </w:pBdr>
              <w:ind w:right="176"/>
              <w:rPr>
                <w:color w:val="000000"/>
              </w:rPr>
            </w:pPr>
            <w:r>
              <w:rPr>
                <w:noProof/>
                <w:lang w:val="en-IN"/>
              </w:rPr>
              <w:drawing>
                <wp:inline distT="0" distB="0" distL="0" distR="0" wp14:anchorId="3B8DBA85" wp14:editId="47394746">
                  <wp:extent cx="3167380" cy="2609850"/>
                  <wp:effectExtent l="0" t="0" r="0" b="0"/>
                  <wp:docPr id="187" name="image10.png"/>
                  <wp:cNvGraphicFramePr/>
                  <a:graphic xmlns:a="http://schemas.openxmlformats.org/drawingml/2006/main">
                    <a:graphicData uri="http://schemas.openxmlformats.org/drawingml/2006/picture">
                      <pic:pic xmlns:pic="http://schemas.openxmlformats.org/drawingml/2006/picture">
                        <pic:nvPicPr>
                          <pic:cNvPr id="187" name="image10.png"/>
                          <pic:cNvPicPr/>
                        </pic:nvPicPr>
                        <pic:blipFill>
                          <a:blip r:embed="rId23"/>
                          <a:srcRect t="8551" b="5716"/>
                          <a:stretch>
                            <a:fillRect/>
                          </a:stretch>
                        </pic:blipFill>
                        <pic:spPr>
                          <a:xfrm>
                            <a:off x="0" y="0"/>
                            <a:ext cx="3167380" cy="2609850"/>
                          </a:xfrm>
                          <a:prstGeom prst="rect">
                            <a:avLst/>
                          </a:prstGeom>
                          <a:ln/>
                        </pic:spPr>
                      </pic:pic>
                    </a:graphicData>
                  </a:graphic>
                </wp:inline>
              </w:drawing>
            </w:r>
          </w:p>
        </w:tc>
      </w:tr>
      <w:tr w:rsidR="00FE5F4B" w14:paraId="0A309F77" w14:textId="77777777">
        <w:trPr>
          <w:trHeight w:val="956"/>
        </w:trPr>
        <w:tc>
          <w:tcPr>
            <w:tcW w:w="5283" w:type="dxa"/>
          </w:tcPr>
          <w:p w14:paraId="5562D34F" w14:textId="77777777" w:rsidR="00FE5F4B" w:rsidRDefault="008A1208">
            <w:pPr>
              <w:pBdr>
                <w:top w:val="nil"/>
                <w:left w:val="nil"/>
                <w:bottom w:val="nil"/>
                <w:right w:val="nil"/>
                <w:between w:val="nil"/>
              </w:pBdr>
              <w:spacing w:after="160" w:line="259" w:lineRule="auto"/>
              <w:ind w:left="42" w:right="174"/>
              <w:jc w:val="both"/>
              <w:rPr>
                <w:rFonts w:ascii="Times New Roman" w:eastAsia="Times New Roman" w:hAnsi="Times New Roman" w:cs="Times New Roman"/>
                <w:color w:val="000000"/>
                <w:vertAlign w:val="superscript"/>
              </w:rPr>
            </w:pPr>
            <w:r>
              <w:rPr>
                <w:rFonts w:ascii="Times New Roman" w:eastAsia="Times New Roman" w:hAnsi="Times New Roman" w:cs="Times New Roman"/>
                <w:b/>
                <w:color w:val="000000"/>
              </w:rPr>
              <w:t xml:space="preserve">Figure – 8 </w:t>
            </w:r>
            <w:r w:rsidR="00581C99">
              <w:rPr>
                <w:rFonts w:ascii="Times New Roman" w:eastAsia="Times New Roman" w:hAnsi="Times New Roman" w:cs="Times New Roman"/>
                <w:b/>
                <w:color w:val="000000"/>
              </w:rPr>
              <w:t xml:space="preserve">: </w:t>
            </w:r>
            <w:r w:rsidR="00581C99">
              <w:rPr>
                <w:rFonts w:ascii="Times New Roman" w:eastAsia="Times New Roman" w:hAnsi="Times New Roman" w:cs="Times New Roman"/>
                <w:color w:val="000000"/>
              </w:rPr>
              <w:t xml:space="preserve"> Voltage versus current plots of (a) non-irradiated indium phosphide and samples irradiated with 100 MeV </w:t>
            </w:r>
            <w:r w:rsidR="00581C99">
              <w:rPr>
                <w:rFonts w:ascii="Times New Roman" w:eastAsia="Times New Roman" w:hAnsi="Times New Roman" w:cs="Times New Roman"/>
                <w:color w:val="000000"/>
                <w:vertAlign w:val="superscript"/>
              </w:rPr>
              <w:t>56</w:t>
            </w:r>
            <w:r w:rsidR="00581C99">
              <w:rPr>
                <w:rFonts w:ascii="Times New Roman" w:eastAsia="Times New Roman" w:hAnsi="Times New Roman" w:cs="Times New Roman"/>
                <w:color w:val="000000"/>
              </w:rPr>
              <w:t>Fe</w:t>
            </w:r>
            <w:r w:rsidR="00581C99">
              <w:rPr>
                <w:rFonts w:ascii="Times New Roman" w:eastAsia="Times New Roman" w:hAnsi="Times New Roman" w:cs="Times New Roman"/>
                <w:color w:val="000000"/>
                <w:vertAlign w:val="superscript"/>
              </w:rPr>
              <w:t>+7</w:t>
            </w:r>
            <w:r w:rsidR="00581C99">
              <w:rPr>
                <w:rFonts w:ascii="Times New Roman" w:eastAsia="Times New Roman" w:hAnsi="Times New Roman" w:cs="Times New Roman"/>
                <w:color w:val="000000"/>
              </w:rPr>
              <w:t xml:space="preserve"> ions for fluence (b) 5 x 10</w:t>
            </w:r>
            <w:r w:rsidR="00581C99">
              <w:rPr>
                <w:rFonts w:ascii="Times New Roman" w:eastAsia="Times New Roman" w:hAnsi="Times New Roman" w:cs="Times New Roman"/>
                <w:color w:val="000000"/>
                <w:vertAlign w:val="superscript"/>
              </w:rPr>
              <w:t>10</w:t>
            </w:r>
            <w:r w:rsidR="00581C99">
              <w:rPr>
                <w:rFonts w:ascii="Times New Roman" w:eastAsia="Times New Roman" w:hAnsi="Times New Roman" w:cs="Times New Roman"/>
                <w:color w:val="000000"/>
              </w:rPr>
              <w:t xml:space="preserve"> and (c) 1 x 10</w:t>
            </w:r>
            <w:r w:rsidR="00581C99">
              <w:rPr>
                <w:rFonts w:ascii="Times New Roman" w:eastAsia="Times New Roman" w:hAnsi="Times New Roman" w:cs="Times New Roman"/>
                <w:color w:val="000000"/>
                <w:vertAlign w:val="superscript"/>
              </w:rPr>
              <w:t>11</w:t>
            </w:r>
            <w:r w:rsidR="00581C99">
              <w:rPr>
                <w:rFonts w:ascii="Times New Roman" w:eastAsia="Times New Roman" w:hAnsi="Times New Roman" w:cs="Times New Roman"/>
                <w:color w:val="000000"/>
              </w:rPr>
              <w:t xml:space="preserve"> ions cm</w:t>
            </w:r>
            <w:r w:rsidR="00581C99">
              <w:rPr>
                <w:rFonts w:ascii="Times New Roman" w:eastAsia="Times New Roman" w:hAnsi="Times New Roman" w:cs="Times New Roman"/>
                <w:color w:val="000000"/>
                <w:vertAlign w:val="superscript"/>
              </w:rPr>
              <w:t>-2</w:t>
            </w:r>
          </w:p>
        </w:tc>
        <w:tc>
          <w:tcPr>
            <w:tcW w:w="5207" w:type="dxa"/>
          </w:tcPr>
          <w:p w14:paraId="4B5154D7" w14:textId="77777777" w:rsidR="00FE5F4B" w:rsidRDefault="008A1208" w:rsidP="00581C99">
            <w:pPr>
              <w:pBdr>
                <w:top w:val="nil"/>
                <w:left w:val="nil"/>
                <w:bottom w:val="nil"/>
                <w:right w:val="nil"/>
                <w:between w:val="nil"/>
              </w:pBdr>
              <w:spacing w:after="160" w:line="259" w:lineRule="auto"/>
              <w:ind w:left="139" w:right="17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Figure – 9 </w:t>
            </w:r>
            <w:r w:rsidR="00581C99">
              <w:rPr>
                <w:rFonts w:ascii="Times New Roman" w:eastAsia="Times New Roman" w:hAnsi="Times New Roman" w:cs="Times New Roman"/>
                <w:b/>
                <w:color w:val="000000"/>
              </w:rPr>
              <w:t xml:space="preserve">: </w:t>
            </w:r>
            <w:r w:rsidR="00581C99">
              <w:rPr>
                <w:rFonts w:ascii="Times New Roman" w:eastAsia="Times New Roman" w:hAnsi="Times New Roman" w:cs="Times New Roman"/>
                <w:color w:val="000000"/>
              </w:rPr>
              <w:t xml:space="preserve"> 1/C</w:t>
            </w:r>
            <w:r w:rsidR="00581C99">
              <w:rPr>
                <w:rFonts w:ascii="Times New Roman" w:eastAsia="Times New Roman" w:hAnsi="Times New Roman" w:cs="Times New Roman"/>
                <w:color w:val="000000"/>
                <w:vertAlign w:val="superscript"/>
              </w:rPr>
              <w:t>2</w:t>
            </w:r>
            <w:r w:rsidR="00581C99">
              <w:rPr>
                <w:rFonts w:ascii="Times New Roman" w:eastAsia="Times New Roman" w:hAnsi="Times New Roman" w:cs="Times New Roman"/>
                <w:color w:val="000000"/>
              </w:rPr>
              <w:t xml:space="preserve"> versus voltage plots of (a) non-irradiated indium phosphide and samples irradiated with 100 MeV </w:t>
            </w:r>
            <w:r w:rsidR="00581C99">
              <w:rPr>
                <w:rFonts w:ascii="Times New Roman" w:eastAsia="Times New Roman" w:hAnsi="Times New Roman" w:cs="Times New Roman"/>
                <w:color w:val="000000"/>
                <w:vertAlign w:val="superscript"/>
              </w:rPr>
              <w:t>56</w:t>
            </w:r>
            <w:r w:rsidR="00581C99">
              <w:rPr>
                <w:rFonts w:ascii="Times New Roman" w:eastAsia="Times New Roman" w:hAnsi="Times New Roman" w:cs="Times New Roman"/>
                <w:color w:val="000000"/>
              </w:rPr>
              <w:t>Fe</w:t>
            </w:r>
            <w:r w:rsidR="00581C99">
              <w:rPr>
                <w:rFonts w:ascii="Times New Roman" w:eastAsia="Times New Roman" w:hAnsi="Times New Roman" w:cs="Times New Roman"/>
                <w:color w:val="000000"/>
                <w:vertAlign w:val="superscript"/>
              </w:rPr>
              <w:t>+7</w:t>
            </w:r>
            <w:r w:rsidR="00581C99">
              <w:rPr>
                <w:rFonts w:ascii="Times New Roman" w:eastAsia="Times New Roman" w:hAnsi="Times New Roman" w:cs="Times New Roman"/>
                <w:color w:val="000000"/>
              </w:rPr>
              <w:t xml:space="preserve"> ions for ion fluences of (b) 5 x 10</w:t>
            </w:r>
            <w:r w:rsidR="00581C99">
              <w:rPr>
                <w:rFonts w:ascii="Times New Roman" w:eastAsia="Times New Roman" w:hAnsi="Times New Roman" w:cs="Times New Roman"/>
                <w:color w:val="000000"/>
                <w:vertAlign w:val="superscript"/>
              </w:rPr>
              <w:t>10</w:t>
            </w:r>
            <w:r w:rsidR="00581C99">
              <w:rPr>
                <w:rFonts w:ascii="Times New Roman" w:eastAsia="Times New Roman" w:hAnsi="Times New Roman" w:cs="Times New Roman"/>
                <w:color w:val="000000"/>
              </w:rPr>
              <w:t xml:space="preserve"> and (c) 1 x 10</w:t>
            </w:r>
            <w:r w:rsidR="00581C99">
              <w:rPr>
                <w:rFonts w:ascii="Times New Roman" w:eastAsia="Times New Roman" w:hAnsi="Times New Roman" w:cs="Times New Roman"/>
                <w:color w:val="000000"/>
                <w:vertAlign w:val="superscript"/>
              </w:rPr>
              <w:t>11</w:t>
            </w:r>
            <w:r w:rsidR="00581C99">
              <w:rPr>
                <w:rFonts w:ascii="Times New Roman" w:eastAsia="Times New Roman" w:hAnsi="Times New Roman" w:cs="Times New Roman"/>
                <w:color w:val="000000"/>
              </w:rPr>
              <w:t xml:space="preserve"> ions cm</w:t>
            </w:r>
            <w:r w:rsidR="00581C99">
              <w:rPr>
                <w:rFonts w:ascii="Times New Roman" w:eastAsia="Times New Roman" w:hAnsi="Times New Roman" w:cs="Times New Roman"/>
                <w:color w:val="000000"/>
                <w:vertAlign w:val="superscript"/>
              </w:rPr>
              <w:t>-2</w:t>
            </w:r>
          </w:p>
        </w:tc>
      </w:tr>
    </w:tbl>
    <w:p w14:paraId="0662462A" w14:textId="77777777" w:rsidR="00FE5F4B" w:rsidRDefault="00581C9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rPr>
        <w:t>Capacitance – Voltage (C–V) Measurement</w:t>
      </w:r>
      <w:r>
        <w:rPr>
          <w:rFonts w:ascii="Times New Roman" w:eastAsia="Times New Roman" w:hAnsi="Times New Roman" w:cs="Times New Roman"/>
          <w:color w:val="000000"/>
        </w:rPr>
        <w:t>s</w:t>
      </w:r>
    </w:p>
    <w:p w14:paraId="032A7A00" w14:textId="77777777" w:rsidR="00FE5F4B" w:rsidRDefault="00581C99">
      <w:pPr>
        <w:pBdr>
          <w:top w:val="nil"/>
          <w:left w:val="nil"/>
          <w:bottom w:val="nil"/>
          <w:right w:val="nil"/>
          <w:between w:val="nil"/>
        </w:pBdr>
        <w:spacing w:after="0" w:line="240" w:lineRule="auto"/>
        <w:ind w:right="176"/>
        <w:rPr>
          <w:rFonts w:ascii="Times New Roman" w:eastAsia="Times New Roman" w:hAnsi="Times New Roman" w:cs="Times New Roman"/>
          <w:color w:val="000000"/>
        </w:rPr>
      </w:pPr>
      <w:r>
        <w:rPr>
          <w:rFonts w:ascii="Times New Roman" w:eastAsia="Times New Roman" w:hAnsi="Times New Roman" w:cs="Times New Roman"/>
          <w:color w:val="000000"/>
        </w:rPr>
        <w:t>The capacitance-voltage (C-V) measurements were also carried out at room temperature for fluence 5 x 10</w:t>
      </w:r>
      <w:r>
        <w:rPr>
          <w:rFonts w:ascii="Times New Roman" w:eastAsia="Times New Roman" w:hAnsi="Times New Roman" w:cs="Times New Roman"/>
          <w:color w:val="000000"/>
          <w:vertAlign w:val="superscript"/>
        </w:rPr>
        <w:t>10</w:t>
      </w:r>
      <w:r>
        <w:rPr>
          <w:rFonts w:ascii="Times New Roman" w:eastAsia="Times New Roman" w:hAnsi="Times New Roman" w:cs="Times New Roman"/>
          <w:color w:val="000000"/>
        </w:rPr>
        <w:t xml:space="preserve"> and 1 x 10</w:t>
      </w:r>
      <w:r>
        <w:rPr>
          <w:rFonts w:ascii="Times New Roman" w:eastAsia="Times New Roman" w:hAnsi="Times New Roman" w:cs="Times New Roman"/>
          <w:color w:val="000000"/>
          <w:vertAlign w:val="superscript"/>
        </w:rPr>
        <w:t>11</w:t>
      </w:r>
      <w:r>
        <w:rPr>
          <w:rFonts w:ascii="Times New Roman" w:eastAsia="Times New Roman" w:hAnsi="Times New Roman" w:cs="Times New Roman"/>
          <w:color w:val="000000"/>
        </w:rPr>
        <w:t xml:space="preserve"> ions cm</w:t>
      </w:r>
      <w:r>
        <w:rPr>
          <w:rFonts w:ascii="Times New Roman" w:eastAsia="Times New Roman" w:hAnsi="Times New Roman" w:cs="Times New Roman"/>
          <w:color w:val="000000"/>
          <w:vertAlign w:val="superscript"/>
        </w:rPr>
        <w:t>-2</w:t>
      </w:r>
      <w:r w:rsidR="008A1208">
        <w:rPr>
          <w:rFonts w:ascii="Times New Roman" w:eastAsia="Times New Roman" w:hAnsi="Times New Roman" w:cs="Times New Roman"/>
          <w:color w:val="000000"/>
        </w:rPr>
        <w:t>. Figure - 9</w:t>
      </w:r>
      <w:r>
        <w:rPr>
          <w:rFonts w:ascii="Times New Roman" w:eastAsia="Times New Roman" w:hAnsi="Times New Roman" w:cs="Times New Roman"/>
          <w:color w:val="000000"/>
        </w:rPr>
        <w:t xml:space="preserve"> represents the capacitance - voltage (C–V) characteristics of Au/InP Schottky barrier diode. Carrier concentration was esti</w:t>
      </w:r>
      <w:r w:rsidR="00B75F79">
        <w:rPr>
          <w:rFonts w:ascii="Times New Roman" w:eastAsia="Times New Roman" w:hAnsi="Times New Roman" w:cs="Times New Roman"/>
          <w:color w:val="000000"/>
        </w:rPr>
        <w:t>mated using following Equation (</w:t>
      </w:r>
      <w:r>
        <w:rPr>
          <w:rFonts w:ascii="Times New Roman" w:eastAsia="Times New Roman" w:hAnsi="Times New Roman" w:cs="Times New Roman"/>
          <w:color w:val="000000"/>
        </w:rPr>
        <w:t>11</w:t>
      </w:r>
      <w:r w:rsidR="00B75F7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0F970315" w14:textId="77777777" w:rsidR="00FE5F4B" w:rsidRDefault="0040423D">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N</m:t>
              </m:r>
            </m:e>
            <m:sub>
              <m:r>
                <w:rPr>
                  <w:rFonts w:ascii="Cambria Math" w:eastAsia="Cambria Math" w:hAnsi="Cambria Math" w:cs="Cambria Math"/>
                  <w:color w:val="000000"/>
                </w:rPr>
                <m:t>D</m:t>
              </m:r>
            </m:sub>
          </m:sSub>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2</m:t>
              </m:r>
            </m:num>
            <m:den>
              <m:r>
                <w:rPr>
                  <w:rFonts w:ascii="Cambria Math" w:eastAsia="Cambria Math" w:hAnsi="Cambria Math" w:cs="Cambria Math"/>
                  <w:color w:val="000000"/>
                </w:rPr>
                <m:t>q</m:t>
              </m:r>
              <m:sSub>
                <m:sSubPr>
                  <m:ctrlPr>
                    <w:rPr>
                      <w:rFonts w:ascii="Cambria Math" w:eastAsia="Cambria Math" w:hAnsi="Cambria Math" w:cs="Cambria Math"/>
                      <w:color w:val="000000"/>
                    </w:rPr>
                  </m:ctrlPr>
                </m:sSubPr>
                <m:e>
                  <m:r>
                    <w:rPr>
                      <w:rFonts w:ascii="Cambria Math" w:eastAsia="Cambria Math" w:hAnsi="Cambria Math" w:cs="Cambria Math"/>
                      <w:color w:val="000000"/>
                    </w:rPr>
                    <m:t>ε</m:t>
                  </m:r>
                </m:e>
                <m:sub>
                  <m:r>
                    <w:rPr>
                      <w:rFonts w:ascii="Cambria Math" w:eastAsia="Cambria Math" w:hAnsi="Cambria Math" w:cs="Cambria Math"/>
                      <w:color w:val="000000"/>
                    </w:rPr>
                    <m:t>s</m:t>
                  </m:r>
                </m:sub>
              </m:sSub>
              <m:sSup>
                <m:sSupPr>
                  <m:ctrlPr>
                    <w:rPr>
                      <w:rFonts w:ascii="Cambria Math" w:eastAsia="Cambria Math" w:hAnsi="Cambria Math" w:cs="Cambria Math"/>
                      <w:color w:val="000000"/>
                    </w:rPr>
                  </m:ctrlPr>
                </m:sSupPr>
                <m:e>
                  <m:r>
                    <w:rPr>
                      <w:rFonts w:ascii="Cambria Math" w:eastAsia="Cambria Math" w:hAnsi="Cambria Math" w:cs="Cambria Math"/>
                      <w:color w:val="000000"/>
                    </w:rPr>
                    <m:t>A</m:t>
                  </m:r>
                </m:e>
                <m:sup>
                  <m:r>
                    <w:rPr>
                      <w:rFonts w:ascii="Cambria Math" w:eastAsia="Cambria Math" w:hAnsi="Cambria Math" w:cs="Cambria Math"/>
                      <w:color w:val="000000"/>
                    </w:rPr>
                    <m:t>2</m:t>
                  </m:r>
                </m:sup>
              </m:sSup>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d</m:t>
                  </m:r>
                  <m:d>
                    <m:dPr>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sSup>
                            <m:sSupPr>
                              <m:ctrlPr>
                                <w:rPr>
                                  <w:rFonts w:ascii="Cambria Math" w:eastAsia="Cambria Math" w:hAnsi="Cambria Math" w:cs="Cambria Math"/>
                                  <w:color w:val="000000"/>
                                </w:rPr>
                              </m:ctrlPr>
                            </m:sSupPr>
                            <m:e>
                              <m:r>
                                <w:rPr>
                                  <w:rFonts w:ascii="Cambria Math" w:eastAsia="Cambria Math" w:hAnsi="Cambria Math" w:cs="Cambria Math"/>
                                  <w:color w:val="000000"/>
                                </w:rPr>
                                <m:t>C</m:t>
                              </m:r>
                            </m:e>
                            <m:sup>
                              <m:r>
                                <w:rPr>
                                  <w:rFonts w:ascii="Cambria Math" w:eastAsia="Cambria Math" w:hAnsi="Cambria Math" w:cs="Cambria Math"/>
                                  <w:color w:val="000000"/>
                                </w:rPr>
                                <m:t>2</m:t>
                              </m:r>
                            </m:sup>
                          </m:sSup>
                        </m:den>
                      </m:f>
                    </m:e>
                  </m:d>
                  <m:r>
                    <w:rPr>
                      <w:rFonts w:ascii="Cambria Math" w:eastAsia="Cambria Math" w:hAnsi="Cambria Math" w:cs="Cambria Math"/>
                      <w:color w:val="000000"/>
                    </w:rPr>
                    <m:t>/</m:t>
                  </m:r>
                  <m:r>
                    <w:rPr>
                      <w:rFonts w:ascii="Cambria Math" w:eastAsia="Cambria Math" w:hAnsi="Cambria Math" w:cs="Cambria Math"/>
                      <w:color w:val="000000"/>
                    </w:rPr>
                    <m:t>dV</m:t>
                  </m:r>
                </m:e>
              </m:d>
            </m:den>
          </m:f>
        </m:oMath>
      </m:oMathPara>
    </w:p>
    <w:p w14:paraId="2F5DEF22" w14:textId="77777777" w:rsidR="00FE5F4B" w:rsidRDefault="00581C99">
      <w:pPr>
        <w:pBdr>
          <w:top w:val="nil"/>
          <w:left w:val="nil"/>
          <w:bottom w:val="nil"/>
          <w:right w:val="nil"/>
          <w:between w:val="nil"/>
        </w:pBdr>
        <w:spacing w:after="0" w:line="240" w:lineRule="auto"/>
        <w:ind w:right="176"/>
        <w:rPr>
          <w:color w:val="000000"/>
        </w:rPr>
      </w:pPr>
      <w:r>
        <w:rPr>
          <w:color w:val="000000"/>
        </w:rPr>
        <w:t>Carrier concentration (N</w:t>
      </w:r>
      <w:r>
        <w:rPr>
          <w:color w:val="000000"/>
          <w:vertAlign w:val="subscript"/>
        </w:rPr>
        <w:t>D</w:t>
      </w:r>
      <w:r>
        <w:rPr>
          <w:color w:val="000000"/>
        </w:rPr>
        <w:t>) was estimated as 1.02 x 10</w:t>
      </w:r>
      <w:r>
        <w:rPr>
          <w:color w:val="000000"/>
          <w:vertAlign w:val="superscript"/>
        </w:rPr>
        <w:t>20</w:t>
      </w:r>
      <w:r>
        <w:rPr>
          <w:color w:val="000000"/>
        </w:rPr>
        <w:t xml:space="preserve"> and 3.15 x 10</w:t>
      </w:r>
      <w:r>
        <w:rPr>
          <w:color w:val="000000"/>
          <w:vertAlign w:val="superscript"/>
        </w:rPr>
        <w:t xml:space="preserve">19 </w:t>
      </w:r>
      <w:r>
        <w:rPr>
          <w:color w:val="000000"/>
        </w:rPr>
        <w:t>cm</w:t>
      </w:r>
      <w:r>
        <w:rPr>
          <w:color w:val="000000"/>
          <w:vertAlign w:val="superscript"/>
        </w:rPr>
        <w:t xml:space="preserve">-3 </w:t>
      </w:r>
      <w:r>
        <w:rPr>
          <w:color w:val="000000"/>
        </w:rPr>
        <w:t>for fluence 5 x 10</w:t>
      </w:r>
      <w:r>
        <w:rPr>
          <w:color w:val="000000"/>
          <w:vertAlign w:val="superscript"/>
        </w:rPr>
        <w:t>10</w:t>
      </w:r>
      <w:r>
        <w:rPr>
          <w:color w:val="000000"/>
        </w:rPr>
        <w:t xml:space="preserve"> and 1 x 10</w:t>
      </w:r>
      <w:r>
        <w:rPr>
          <w:color w:val="000000"/>
          <w:vertAlign w:val="superscript"/>
        </w:rPr>
        <w:t>11</w:t>
      </w:r>
      <w:r>
        <w:rPr>
          <w:color w:val="000000"/>
        </w:rPr>
        <w:t xml:space="preserve"> ions cm</w:t>
      </w:r>
      <w:r>
        <w:rPr>
          <w:color w:val="000000"/>
          <w:vertAlign w:val="superscript"/>
        </w:rPr>
        <w:t xml:space="preserve">-2 </w:t>
      </w:r>
      <w:r>
        <w:rPr>
          <w:color w:val="000000"/>
        </w:rPr>
        <w:t>respectively. However corresponding estimate for the non-irradiated sample was 1.74 x 10</w:t>
      </w:r>
      <w:r>
        <w:rPr>
          <w:color w:val="000000"/>
          <w:vertAlign w:val="superscript"/>
        </w:rPr>
        <w:t>20</w:t>
      </w:r>
      <w:r>
        <w:rPr>
          <w:color w:val="000000"/>
        </w:rPr>
        <w:t xml:space="preserve"> cm</w:t>
      </w:r>
      <w:r>
        <w:rPr>
          <w:color w:val="000000"/>
          <w:vertAlign w:val="superscript"/>
        </w:rPr>
        <w:t>-3</w:t>
      </w:r>
      <w:r>
        <w:rPr>
          <w:color w:val="000000"/>
        </w:rPr>
        <w:t>.</w:t>
      </w:r>
    </w:p>
    <w:p w14:paraId="41ABC62A" w14:textId="77777777" w:rsidR="00EC2396" w:rsidRDefault="00EC2396">
      <w:pPr>
        <w:pBdr>
          <w:top w:val="nil"/>
          <w:left w:val="nil"/>
          <w:bottom w:val="nil"/>
          <w:right w:val="nil"/>
          <w:between w:val="nil"/>
        </w:pBdr>
        <w:spacing w:after="0" w:line="240" w:lineRule="auto"/>
        <w:ind w:right="176"/>
        <w:rPr>
          <w:rFonts w:ascii="Times New Roman" w:eastAsia="Times New Roman" w:hAnsi="Times New Roman" w:cs="Times New Roman"/>
          <w:b/>
          <w:color w:val="000000"/>
        </w:rPr>
      </w:pPr>
    </w:p>
    <w:p w14:paraId="75DE18CA" w14:textId="77777777" w:rsidR="00FE5F4B" w:rsidRDefault="00581C99">
      <w:pPr>
        <w:pBdr>
          <w:top w:val="nil"/>
          <w:left w:val="nil"/>
          <w:bottom w:val="nil"/>
          <w:right w:val="nil"/>
          <w:between w:val="nil"/>
        </w:pBdr>
        <w:spacing w:after="0" w:line="240" w:lineRule="auto"/>
        <w:ind w:right="176"/>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6469EDEC" w14:textId="77777777" w:rsidR="003C7B22" w:rsidRPr="003C7B22" w:rsidRDefault="00581C99" w:rsidP="003C7B22">
      <w:pPr>
        <w:numPr>
          <w:ilvl w:val="0"/>
          <w:numId w:val="5"/>
        </w:numPr>
        <w:pBdr>
          <w:top w:val="nil"/>
          <w:left w:val="nil"/>
          <w:bottom w:val="nil"/>
          <w:right w:val="nil"/>
          <w:between w:val="nil"/>
        </w:pBdr>
        <w:tabs>
          <w:tab w:val="left" w:pos="709"/>
        </w:tabs>
        <w:spacing w:after="0" w:line="240" w:lineRule="auto"/>
        <w:ind w:left="709" w:right="176" w:hanging="425"/>
        <w:rPr>
          <w:rFonts w:ascii="Times New Roman" w:eastAsia="Times New Roman" w:hAnsi="Times New Roman" w:cs="Times New Roman"/>
        </w:rPr>
      </w:pPr>
      <w:r w:rsidRPr="003C7B22">
        <w:rPr>
          <w:rFonts w:ascii="Times New Roman" w:eastAsia="Times New Roman" w:hAnsi="Times New Roman" w:cs="Times New Roman"/>
          <w:color w:val="000000"/>
        </w:rPr>
        <w:t>Raman scattering spectroscopy measurements were carried out to understand disorders and related defects induced in the surface region of the crystalline indium phosphide due to the swift iron ion irradiation.</w:t>
      </w:r>
      <w:r w:rsidR="003C7B22" w:rsidRPr="003C7B22">
        <w:rPr>
          <w:rFonts w:ascii="Times New Roman" w:eastAsia="Times New Roman" w:hAnsi="Times New Roman" w:cs="Times New Roman"/>
          <w:color w:val="000000"/>
        </w:rPr>
        <w:t xml:space="preserve"> </w:t>
      </w:r>
    </w:p>
    <w:p w14:paraId="4ED97058" w14:textId="77777777" w:rsidR="003C7B22" w:rsidRDefault="00581C99" w:rsidP="003C7B22">
      <w:pPr>
        <w:numPr>
          <w:ilvl w:val="0"/>
          <w:numId w:val="5"/>
        </w:numPr>
        <w:pBdr>
          <w:top w:val="nil"/>
          <w:left w:val="nil"/>
          <w:bottom w:val="nil"/>
          <w:right w:val="nil"/>
          <w:between w:val="nil"/>
        </w:pBdr>
        <w:tabs>
          <w:tab w:val="left" w:pos="709"/>
        </w:tabs>
        <w:spacing w:after="0" w:line="240" w:lineRule="auto"/>
        <w:ind w:left="709" w:right="176" w:hanging="425"/>
        <w:rPr>
          <w:rFonts w:ascii="Times New Roman" w:eastAsia="Times New Roman" w:hAnsi="Times New Roman" w:cs="Times New Roman"/>
        </w:rPr>
      </w:pPr>
      <w:r w:rsidRPr="003C7B22">
        <w:rPr>
          <w:rFonts w:ascii="Times New Roman" w:eastAsia="Times New Roman" w:hAnsi="Times New Roman" w:cs="Times New Roman"/>
          <w:color w:val="000000"/>
        </w:rPr>
        <w:t xml:space="preserve">The appearance of interference fringes with increasing amplitude and shift in the maxima and minima positions, in the Fourier transform reflectance spectra of irradiated samples showed the change in the refractive index of the irradiated layer due to presence of point defect or defect clusters in the sample. </w:t>
      </w:r>
    </w:p>
    <w:p w14:paraId="06B7B23E" w14:textId="77777777" w:rsidR="003C7B22" w:rsidRPr="003C7B22" w:rsidRDefault="003C7B22" w:rsidP="003C7B22">
      <w:pPr>
        <w:numPr>
          <w:ilvl w:val="0"/>
          <w:numId w:val="5"/>
        </w:numPr>
        <w:pBdr>
          <w:top w:val="nil"/>
          <w:left w:val="nil"/>
          <w:bottom w:val="nil"/>
          <w:right w:val="nil"/>
          <w:between w:val="nil"/>
        </w:pBdr>
        <w:tabs>
          <w:tab w:val="left" w:pos="709"/>
        </w:tabs>
        <w:spacing w:after="0" w:line="240" w:lineRule="auto"/>
        <w:ind w:left="709" w:right="176" w:hanging="425"/>
        <w:rPr>
          <w:rFonts w:ascii="Times New Roman" w:eastAsia="Times New Roman" w:hAnsi="Times New Roman" w:cs="Times New Roman"/>
        </w:rPr>
      </w:pPr>
      <w:r w:rsidRPr="003C7B22">
        <w:rPr>
          <w:color w:val="000000"/>
        </w:rPr>
        <w:t>The decrease in the defect density is due to reduction of the defect and disorder present in the irradiated samples.</w:t>
      </w:r>
    </w:p>
    <w:p w14:paraId="503DB8EF" w14:textId="77777777" w:rsidR="003C7B22" w:rsidRDefault="00581C99" w:rsidP="003C7B22">
      <w:pPr>
        <w:numPr>
          <w:ilvl w:val="0"/>
          <w:numId w:val="5"/>
        </w:numPr>
        <w:pBdr>
          <w:top w:val="nil"/>
          <w:left w:val="nil"/>
          <w:bottom w:val="nil"/>
          <w:right w:val="nil"/>
          <w:between w:val="nil"/>
        </w:pBdr>
        <w:tabs>
          <w:tab w:val="left" w:pos="709"/>
        </w:tabs>
        <w:spacing w:after="0" w:line="240" w:lineRule="auto"/>
        <w:ind w:left="709" w:right="176" w:hanging="425"/>
        <w:rPr>
          <w:rFonts w:ascii="Times New Roman" w:eastAsia="Times New Roman" w:hAnsi="Times New Roman" w:cs="Times New Roman"/>
        </w:rPr>
      </w:pPr>
      <w:r w:rsidRPr="003C7B22">
        <w:rPr>
          <w:rFonts w:ascii="Times New Roman" w:eastAsia="Times New Roman" w:hAnsi="Times New Roman" w:cs="Times New Roman"/>
          <w:color w:val="000000"/>
        </w:rPr>
        <w:t xml:space="preserve">The energy band gap of irradiated indium phosphide decreased very smoothly with increase in the ion fluence. </w:t>
      </w:r>
    </w:p>
    <w:p w14:paraId="6AEC7C71" w14:textId="77777777" w:rsidR="003C7B22" w:rsidRPr="003C7B22" w:rsidRDefault="003C7B22" w:rsidP="003C7B22">
      <w:pPr>
        <w:numPr>
          <w:ilvl w:val="0"/>
          <w:numId w:val="5"/>
        </w:numPr>
        <w:pBdr>
          <w:top w:val="nil"/>
          <w:left w:val="nil"/>
          <w:bottom w:val="nil"/>
          <w:right w:val="nil"/>
          <w:between w:val="nil"/>
        </w:pBdr>
        <w:tabs>
          <w:tab w:val="left" w:pos="709"/>
        </w:tabs>
        <w:spacing w:after="0" w:line="240" w:lineRule="auto"/>
        <w:ind w:left="709" w:right="176" w:hanging="425"/>
        <w:rPr>
          <w:rFonts w:ascii="Times New Roman" w:eastAsia="Times New Roman" w:hAnsi="Times New Roman" w:cs="Times New Roman"/>
        </w:rPr>
      </w:pPr>
      <w:r w:rsidRPr="003C7B22">
        <w:rPr>
          <w:rFonts w:ascii="Times New Roman" w:eastAsia="Times New Roman" w:hAnsi="Times New Roman" w:cs="Times New Roman"/>
        </w:rPr>
        <w:t>The decrease in energy band gap is due to the presence of defects and disorder in the irradiated samples.</w:t>
      </w:r>
    </w:p>
    <w:p w14:paraId="0D6EF02B" w14:textId="77777777" w:rsidR="003C7B22" w:rsidRPr="003C7B22" w:rsidRDefault="003C7B22" w:rsidP="003C7B22">
      <w:pPr>
        <w:pBdr>
          <w:top w:val="nil"/>
          <w:left w:val="nil"/>
          <w:bottom w:val="nil"/>
          <w:right w:val="nil"/>
          <w:between w:val="nil"/>
        </w:pBdr>
        <w:tabs>
          <w:tab w:val="left" w:pos="709"/>
        </w:tabs>
        <w:spacing w:after="0" w:line="240" w:lineRule="auto"/>
        <w:ind w:left="709" w:right="176" w:hanging="425"/>
        <w:rPr>
          <w:rFonts w:ascii="Times New Roman" w:eastAsia="Times New Roman" w:hAnsi="Times New Roman" w:cs="Times New Roman"/>
        </w:rPr>
      </w:pPr>
    </w:p>
    <w:p w14:paraId="7400517F" w14:textId="77777777" w:rsidR="00FE5F4B" w:rsidRPr="003C7B22" w:rsidRDefault="00581C99" w:rsidP="003C7B22">
      <w:pPr>
        <w:tabs>
          <w:tab w:val="left" w:pos="426"/>
        </w:tabs>
        <w:spacing w:after="0" w:line="276" w:lineRule="auto"/>
        <w:ind w:right="176"/>
        <w:rPr>
          <w:rFonts w:ascii="Times New Roman" w:eastAsia="Times New Roman" w:hAnsi="Times New Roman" w:cs="Times New Roman"/>
          <w:b/>
          <w:sz w:val="24"/>
          <w:szCs w:val="24"/>
        </w:rPr>
      </w:pPr>
      <w:r w:rsidRPr="003C7B22">
        <w:rPr>
          <w:rFonts w:ascii="Times New Roman" w:eastAsia="Times New Roman" w:hAnsi="Times New Roman" w:cs="Times New Roman"/>
          <w:b/>
          <w:sz w:val="24"/>
          <w:szCs w:val="24"/>
        </w:rPr>
        <w:t xml:space="preserve">Reference: </w:t>
      </w:r>
    </w:p>
    <w:p w14:paraId="4B4377F6" w14:textId="77777777" w:rsidR="00FE5F4B" w:rsidRDefault="00581C99">
      <w:pPr>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r>
        <w:rPr>
          <w:rFonts w:ascii="Times New Roman" w:eastAsia="Times New Roman" w:hAnsi="Times New Roman" w:cs="Times New Roman"/>
          <w:color w:val="000000"/>
        </w:rPr>
        <w:t xml:space="preserve">Humphreys, B.; </w:t>
      </w:r>
      <w:proofErr w:type="spellStart"/>
      <w:r>
        <w:rPr>
          <w:rFonts w:ascii="Times New Roman" w:eastAsia="Times New Roman" w:hAnsi="Times New Roman" w:cs="Times New Roman"/>
          <w:color w:val="000000"/>
        </w:rPr>
        <w:t>O’Donell</w:t>
      </w:r>
      <w:proofErr w:type="spellEnd"/>
      <w:r>
        <w:rPr>
          <w:rFonts w:ascii="Times New Roman" w:eastAsia="Times New Roman" w:hAnsi="Times New Roman" w:cs="Times New Roman"/>
          <w:color w:val="000000"/>
        </w:rPr>
        <w:t xml:space="preserve">, A. Compound Semiconductors, Institute of Physics Publishing Ltd, August 2003; Whitaker, T. Compound Semiconductors, Institute of Physics Publishing Ltd, January 2004. </w:t>
      </w:r>
    </w:p>
    <w:p w14:paraId="765DF7E6" w14:textId="77777777" w:rsidR="00FE5F4B" w:rsidRDefault="00581C99">
      <w:pPr>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Wesch</w:t>
      </w:r>
      <w:proofErr w:type="spellEnd"/>
      <w:r>
        <w:rPr>
          <w:rFonts w:ascii="Times New Roman" w:eastAsia="Times New Roman" w:hAnsi="Times New Roman" w:cs="Times New Roman"/>
          <w:color w:val="000000"/>
        </w:rPr>
        <w:t xml:space="preserve">, W.; </w:t>
      </w:r>
      <w:proofErr w:type="spellStart"/>
      <w:r>
        <w:rPr>
          <w:rFonts w:ascii="Times New Roman" w:eastAsia="Times New Roman" w:hAnsi="Times New Roman" w:cs="Times New Roman"/>
          <w:color w:val="000000"/>
        </w:rPr>
        <w:t>Kamarou</w:t>
      </w:r>
      <w:proofErr w:type="spellEnd"/>
      <w:r>
        <w:rPr>
          <w:rFonts w:ascii="Times New Roman" w:eastAsia="Times New Roman" w:hAnsi="Times New Roman" w:cs="Times New Roman"/>
          <w:color w:val="000000"/>
        </w:rPr>
        <w:t xml:space="preserve">, A.; Wendler, E.; </w:t>
      </w:r>
      <w:proofErr w:type="spellStart"/>
      <w:r>
        <w:rPr>
          <w:rFonts w:ascii="Times New Roman" w:eastAsia="Times New Roman" w:hAnsi="Times New Roman" w:cs="Times New Roman"/>
          <w:color w:val="000000"/>
        </w:rPr>
        <w:t>Klaumünzer</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Nucl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Instrum</w:t>
      </w:r>
      <w:proofErr w:type="spellEnd"/>
      <w:r>
        <w:rPr>
          <w:rFonts w:ascii="Times New Roman" w:eastAsia="Times New Roman" w:hAnsi="Times New Roman" w:cs="Times New Roman"/>
          <w:color w:val="000000"/>
        </w:rPr>
        <w:t xml:space="preserve">. Methods B 2006, 242, 363–366. </w:t>
      </w:r>
    </w:p>
    <w:p w14:paraId="0DFC231A" w14:textId="77777777" w:rsidR="00FE5F4B" w:rsidRDefault="00581C99">
      <w:pPr>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Kamarou</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Wesch</w:t>
      </w:r>
      <w:proofErr w:type="spellEnd"/>
      <w:r>
        <w:rPr>
          <w:rFonts w:ascii="Times New Roman" w:eastAsia="Times New Roman" w:hAnsi="Times New Roman" w:cs="Times New Roman"/>
          <w:color w:val="000000"/>
        </w:rPr>
        <w:t xml:space="preserve">, W.; Wendler, E.; </w:t>
      </w:r>
      <w:proofErr w:type="spellStart"/>
      <w:r>
        <w:rPr>
          <w:rFonts w:ascii="Times New Roman" w:eastAsia="Times New Roman" w:hAnsi="Times New Roman" w:cs="Times New Roman"/>
          <w:color w:val="000000"/>
        </w:rPr>
        <w:t>Klaumünzer</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Nucl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Instrum</w:t>
      </w:r>
      <w:proofErr w:type="spellEnd"/>
      <w:r>
        <w:rPr>
          <w:rFonts w:ascii="Times New Roman" w:eastAsia="Times New Roman" w:hAnsi="Times New Roman" w:cs="Times New Roman"/>
          <w:color w:val="000000"/>
        </w:rPr>
        <w:t xml:space="preserve">. Methods B 2004, 225, 129–135. </w:t>
      </w:r>
    </w:p>
    <w:p w14:paraId="1CDB4954" w14:textId="77777777" w:rsidR="00FE5F4B" w:rsidRDefault="00581C99">
      <w:pPr>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Kamarou</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Wesch</w:t>
      </w:r>
      <w:proofErr w:type="spellEnd"/>
      <w:r>
        <w:rPr>
          <w:rFonts w:ascii="Times New Roman" w:eastAsia="Times New Roman" w:hAnsi="Times New Roman" w:cs="Times New Roman"/>
          <w:color w:val="000000"/>
        </w:rPr>
        <w:t xml:space="preserve">, W.; Wendler, E.; </w:t>
      </w:r>
      <w:proofErr w:type="spellStart"/>
      <w:r>
        <w:rPr>
          <w:rFonts w:ascii="Times New Roman" w:eastAsia="Times New Roman" w:hAnsi="Times New Roman" w:cs="Times New Roman"/>
          <w:color w:val="000000"/>
        </w:rPr>
        <w:t>Undisz</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Rettenmayr</w:t>
      </w:r>
      <w:proofErr w:type="spellEnd"/>
      <w:r>
        <w:rPr>
          <w:rFonts w:ascii="Times New Roman" w:eastAsia="Times New Roman" w:hAnsi="Times New Roman" w:cs="Times New Roman"/>
          <w:color w:val="000000"/>
        </w:rPr>
        <w:t xml:space="preserve">, M. Phys. Rev. B 2006, 73, 184107-1–16. </w:t>
      </w:r>
    </w:p>
    <w:p w14:paraId="2398EDCA" w14:textId="77777777" w:rsidR="00FE5F4B" w:rsidRDefault="00581C99">
      <w:pPr>
        <w:numPr>
          <w:ilvl w:val="0"/>
          <w:numId w:val="4"/>
        </w:numPr>
        <w:pBdr>
          <w:top w:val="nil"/>
          <w:left w:val="nil"/>
          <w:bottom w:val="nil"/>
          <w:right w:val="nil"/>
          <w:between w:val="nil"/>
        </w:pBdr>
        <w:tabs>
          <w:tab w:val="left" w:pos="426"/>
        </w:tabs>
        <w:spacing w:after="0" w:line="276" w:lineRule="auto"/>
        <w:ind w:left="992" w:right="176" w:hanging="635"/>
        <w:rPr>
          <w:rFonts w:ascii="Times New Roman" w:eastAsia="Times New Roman" w:hAnsi="Times New Roman" w:cs="Times New Roman"/>
          <w:color w:val="000000"/>
        </w:rPr>
      </w:pPr>
      <w:r>
        <w:rPr>
          <w:rFonts w:ascii="Times New Roman" w:eastAsia="Times New Roman" w:hAnsi="Times New Roman" w:cs="Times New Roman"/>
          <w:color w:val="000000"/>
        </w:rPr>
        <w:t xml:space="preserve">Singh, J.P.; Singh, R.; Mishra, N.C.; Ganesan, V.; </w:t>
      </w:r>
      <w:proofErr w:type="spellStart"/>
      <w:r>
        <w:rPr>
          <w:rFonts w:ascii="Times New Roman" w:eastAsia="Times New Roman" w:hAnsi="Times New Roman" w:cs="Times New Roman"/>
          <w:color w:val="000000"/>
        </w:rPr>
        <w:t>Kanjilal</w:t>
      </w:r>
      <w:proofErr w:type="spellEnd"/>
      <w:r>
        <w:rPr>
          <w:rFonts w:ascii="Times New Roman" w:eastAsia="Times New Roman" w:hAnsi="Times New Roman" w:cs="Times New Roman"/>
          <w:color w:val="000000"/>
        </w:rPr>
        <w:t>, D. J. Appl. Phys. 2001, 90, 5968–5972</w:t>
      </w:r>
    </w:p>
    <w:p w14:paraId="3CE722CB" w14:textId="77777777" w:rsidR="00FE5F4B" w:rsidRDefault="00581C99">
      <w:pPr>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Ciatto</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D’Acapito</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Fraboni</w:t>
      </w:r>
      <w:proofErr w:type="spellEnd"/>
      <w:r>
        <w:rPr>
          <w:rFonts w:ascii="Times New Roman" w:eastAsia="Times New Roman" w:hAnsi="Times New Roman" w:cs="Times New Roman"/>
          <w:color w:val="000000"/>
        </w:rPr>
        <w:t xml:space="preserve">, B.; </w:t>
      </w:r>
      <w:proofErr w:type="spellStart"/>
      <w:r>
        <w:rPr>
          <w:rFonts w:ascii="Times New Roman" w:eastAsia="Times New Roman" w:hAnsi="Times New Roman" w:cs="Times New Roman"/>
          <w:color w:val="000000"/>
        </w:rPr>
        <w:t>Boscherini</w:t>
      </w:r>
      <w:proofErr w:type="spellEnd"/>
      <w:r>
        <w:rPr>
          <w:rFonts w:ascii="Times New Roman" w:eastAsia="Times New Roman" w:hAnsi="Times New Roman" w:cs="Times New Roman"/>
          <w:color w:val="000000"/>
        </w:rPr>
        <w:t xml:space="preserve">, F.; El Habra, N.; </w:t>
      </w:r>
      <w:proofErr w:type="spellStart"/>
      <w:r>
        <w:rPr>
          <w:rFonts w:ascii="Times New Roman" w:eastAsia="Times New Roman" w:hAnsi="Times New Roman" w:cs="Times New Roman"/>
          <w:color w:val="000000"/>
        </w:rPr>
        <w:t>Cesca</w:t>
      </w:r>
      <w:proofErr w:type="spellEnd"/>
      <w:r>
        <w:rPr>
          <w:rFonts w:ascii="Times New Roman" w:eastAsia="Times New Roman" w:hAnsi="Times New Roman" w:cs="Times New Roman"/>
          <w:color w:val="000000"/>
        </w:rPr>
        <w:t xml:space="preserve">, T.; </w:t>
      </w:r>
      <w:proofErr w:type="spellStart"/>
      <w:r>
        <w:rPr>
          <w:rFonts w:ascii="Times New Roman" w:eastAsia="Times New Roman" w:hAnsi="Times New Roman" w:cs="Times New Roman"/>
          <w:color w:val="000000"/>
        </w:rPr>
        <w:t>Gasparotto</w:t>
      </w:r>
      <w:proofErr w:type="spellEnd"/>
      <w:r>
        <w:rPr>
          <w:rFonts w:ascii="Times New Roman" w:eastAsia="Times New Roman" w:hAnsi="Times New Roman" w:cs="Times New Roman"/>
          <w:color w:val="000000"/>
        </w:rPr>
        <w:t xml:space="preserve">, A.; Moreira, E.C.; </w:t>
      </w:r>
      <w:proofErr w:type="spellStart"/>
      <w:r>
        <w:rPr>
          <w:rFonts w:ascii="Times New Roman" w:eastAsia="Times New Roman" w:hAnsi="Times New Roman" w:cs="Times New Roman"/>
          <w:color w:val="000000"/>
        </w:rPr>
        <w:t>Priolo</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Nucl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Instrum</w:t>
      </w:r>
      <w:proofErr w:type="spellEnd"/>
      <w:r>
        <w:rPr>
          <w:rFonts w:ascii="Times New Roman" w:eastAsia="Times New Roman" w:hAnsi="Times New Roman" w:cs="Times New Roman"/>
          <w:color w:val="000000"/>
        </w:rPr>
        <w:t xml:space="preserve">. Methods B 2003, 200, 100–104. </w:t>
      </w:r>
    </w:p>
    <w:p w14:paraId="0A2E995F" w14:textId="77777777" w:rsidR="00FE5F4B" w:rsidRDefault="00581C99">
      <w:pPr>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Gasparotto</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Fraboni</w:t>
      </w:r>
      <w:proofErr w:type="spellEnd"/>
      <w:r>
        <w:rPr>
          <w:rFonts w:ascii="Times New Roman" w:eastAsia="Times New Roman" w:hAnsi="Times New Roman" w:cs="Times New Roman"/>
          <w:color w:val="000000"/>
        </w:rPr>
        <w:t xml:space="preserve">, B.; </w:t>
      </w:r>
      <w:proofErr w:type="spellStart"/>
      <w:r>
        <w:rPr>
          <w:rFonts w:ascii="Times New Roman" w:eastAsia="Times New Roman" w:hAnsi="Times New Roman" w:cs="Times New Roman"/>
          <w:color w:val="000000"/>
        </w:rPr>
        <w:t>Priolo</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Enrichi</w:t>
      </w:r>
      <w:proofErr w:type="spellEnd"/>
      <w:r>
        <w:rPr>
          <w:rFonts w:ascii="Times New Roman" w:eastAsia="Times New Roman" w:hAnsi="Times New Roman" w:cs="Times New Roman"/>
          <w:color w:val="000000"/>
        </w:rPr>
        <w:t xml:space="preserve">, F.; Mazzone, A.; </w:t>
      </w:r>
      <w:proofErr w:type="spellStart"/>
      <w:r>
        <w:rPr>
          <w:rFonts w:ascii="Times New Roman" w:eastAsia="Times New Roman" w:hAnsi="Times New Roman" w:cs="Times New Roman"/>
          <w:color w:val="000000"/>
        </w:rPr>
        <w:t>Scamarcio</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Troccoli</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Mosca</w:t>
      </w:r>
      <w:proofErr w:type="spellEnd"/>
      <w:r>
        <w:rPr>
          <w:rFonts w:ascii="Times New Roman" w:eastAsia="Times New Roman" w:hAnsi="Times New Roman" w:cs="Times New Roman"/>
          <w:color w:val="000000"/>
        </w:rPr>
        <w:t xml:space="preserve">, R. Mater. Sci. Eng. B 2001, 80, 202–205. </w:t>
      </w:r>
    </w:p>
    <w:p w14:paraId="38BE79E6" w14:textId="77777777" w:rsidR="00FE5F4B" w:rsidRDefault="00581C99">
      <w:pPr>
        <w:widowControl w:val="0"/>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r>
        <w:rPr>
          <w:rFonts w:ascii="Times New Roman" w:eastAsia="Times New Roman" w:hAnsi="Times New Roman" w:cs="Times New Roman"/>
          <w:color w:val="000000"/>
        </w:rPr>
        <w:t xml:space="preserve">S. K. </w:t>
      </w:r>
      <w:proofErr w:type="spellStart"/>
      <w:r>
        <w:rPr>
          <w:rFonts w:ascii="Times New Roman" w:eastAsia="Times New Roman" w:hAnsi="Times New Roman" w:cs="Times New Roman"/>
          <w:color w:val="000000"/>
        </w:rPr>
        <w:t>Ghandhi</w:t>
      </w:r>
      <w:proofErr w:type="spellEnd"/>
      <w:r>
        <w:rPr>
          <w:rFonts w:ascii="Times New Roman" w:eastAsia="Times New Roman" w:hAnsi="Times New Roman" w:cs="Times New Roman"/>
          <w:color w:val="000000"/>
        </w:rPr>
        <w:t xml:space="preserve">, VLSI Fabrication Principles (John Wiley &amp; Sons, 1994). </w:t>
      </w:r>
    </w:p>
    <w:p w14:paraId="7E5742B8" w14:textId="77777777" w:rsidR="00FE5F4B" w:rsidRDefault="00581C99">
      <w:pPr>
        <w:widowControl w:val="0"/>
        <w:numPr>
          <w:ilvl w:val="0"/>
          <w:numId w:val="4"/>
        </w:numPr>
        <w:pBdr>
          <w:top w:val="nil"/>
          <w:left w:val="nil"/>
          <w:bottom w:val="nil"/>
          <w:right w:val="nil"/>
          <w:between w:val="nil"/>
        </w:pBdr>
        <w:spacing w:after="0" w:line="276" w:lineRule="auto"/>
        <w:ind w:left="992" w:hanging="635"/>
        <w:rPr>
          <w:rFonts w:ascii="Times New Roman" w:eastAsia="Times New Roman" w:hAnsi="Times New Roman" w:cs="Times New Roman"/>
          <w:color w:val="000000"/>
        </w:rPr>
      </w:pPr>
      <w:r>
        <w:rPr>
          <w:rFonts w:ascii="Times New Roman" w:eastAsia="Times New Roman" w:hAnsi="Times New Roman" w:cs="Times New Roman"/>
          <w:color w:val="000000"/>
        </w:rPr>
        <w:t>D. K. Schroder, Semiconductor Material &amp; Device Characterization,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edition (John Wiley</w:t>
      </w:r>
      <w:r>
        <w:rPr>
          <w:rFonts w:ascii="Times New Roman" w:eastAsia="Times New Roman" w:hAnsi="Times New Roman" w:cs="Times New Roman"/>
          <w:i/>
          <w:color w:val="000000"/>
        </w:rPr>
        <w:t xml:space="preserve"> &amp; Sons). </w:t>
      </w:r>
    </w:p>
    <w:p w14:paraId="74A788B3" w14:textId="77777777" w:rsidR="00FE5F4B" w:rsidRDefault="00581C99">
      <w:pPr>
        <w:numPr>
          <w:ilvl w:val="0"/>
          <w:numId w:val="4"/>
        </w:numPr>
        <w:pBdr>
          <w:top w:val="nil"/>
          <w:left w:val="nil"/>
          <w:bottom w:val="nil"/>
          <w:right w:val="nil"/>
          <w:between w:val="nil"/>
        </w:pBdr>
        <w:spacing w:after="0" w:line="276" w:lineRule="auto"/>
        <w:ind w:left="992" w:hanging="63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Wendler and G. Peiter, </w:t>
      </w:r>
      <w:r>
        <w:rPr>
          <w:rFonts w:ascii="Times New Roman" w:eastAsia="Times New Roman" w:hAnsi="Times New Roman" w:cs="Times New Roman"/>
          <w:i/>
          <w:color w:val="000000"/>
        </w:rPr>
        <w:t xml:space="preserve">J.  Appl. </w:t>
      </w:r>
      <w:proofErr w:type="spellStart"/>
      <w:r>
        <w:rPr>
          <w:rFonts w:ascii="Times New Roman" w:eastAsia="Times New Roman" w:hAnsi="Times New Roman" w:cs="Times New Roman"/>
          <w:i/>
          <w:color w:val="000000"/>
        </w:rPr>
        <w:t>Phy</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87 (2000) 7679.</w:t>
      </w:r>
    </w:p>
    <w:p w14:paraId="5A341E9B" w14:textId="77777777" w:rsidR="00FE5F4B" w:rsidRDefault="00581C99">
      <w:pPr>
        <w:numPr>
          <w:ilvl w:val="0"/>
          <w:numId w:val="4"/>
        </w:numPr>
        <w:pBdr>
          <w:top w:val="nil"/>
          <w:left w:val="nil"/>
          <w:bottom w:val="nil"/>
          <w:right w:val="nil"/>
          <w:between w:val="nil"/>
        </w:pBdr>
        <w:spacing w:after="0" w:line="276" w:lineRule="auto"/>
        <w:ind w:left="992" w:hanging="63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Sandeep </w:t>
      </w:r>
      <w:proofErr w:type="spellStart"/>
      <w:r>
        <w:rPr>
          <w:rFonts w:ascii="Times New Roman" w:eastAsia="Times New Roman" w:hAnsi="Times New Roman" w:cs="Times New Roman"/>
          <w:color w:val="000000"/>
        </w:rPr>
        <w:t>kumar</w:t>
      </w:r>
      <w:proofErr w:type="spellEnd"/>
      <w:r>
        <w:rPr>
          <w:rFonts w:ascii="Times New Roman" w:eastAsia="Times New Roman" w:hAnsi="Times New Roman" w:cs="Times New Roman"/>
          <w:color w:val="000000"/>
        </w:rPr>
        <w:t xml:space="preserve">, Y S </w:t>
      </w:r>
      <w:proofErr w:type="spellStart"/>
      <w:r>
        <w:rPr>
          <w:rFonts w:ascii="Times New Roman" w:eastAsia="Times New Roman" w:hAnsi="Times New Roman" w:cs="Times New Roman"/>
          <w:color w:val="000000"/>
        </w:rPr>
        <w:t>katharria</w:t>
      </w:r>
      <w:proofErr w:type="spellEnd"/>
      <w:r>
        <w:rPr>
          <w:rFonts w:ascii="Times New Roman" w:eastAsia="Times New Roman" w:hAnsi="Times New Roman" w:cs="Times New Roman"/>
          <w:color w:val="000000"/>
        </w:rPr>
        <w:t xml:space="preserve">, Sugam Kumar and D </w:t>
      </w:r>
      <w:proofErr w:type="spellStart"/>
      <w:r>
        <w:rPr>
          <w:rFonts w:ascii="Times New Roman" w:eastAsia="Times New Roman" w:hAnsi="Times New Roman" w:cs="Times New Roman"/>
          <w:color w:val="000000"/>
        </w:rPr>
        <w:t>kanjilal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J of Appl. Phys</w:t>
      </w:r>
      <w:r>
        <w:rPr>
          <w:rFonts w:ascii="Times New Roman" w:eastAsia="Times New Roman" w:hAnsi="Times New Roman" w:cs="Times New Roman"/>
          <w:color w:val="000000"/>
        </w:rPr>
        <w:t>. 100 (2006) 113723.</w:t>
      </w:r>
    </w:p>
    <w:sectPr w:rsidR="00FE5F4B">
      <w:pgSz w:w="12240" w:h="15840"/>
      <w:pgMar w:top="1440" w:right="720" w:bottom="144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8A6"/>
    <w:multiLevelType w:val="multilevel"/>
    <w:tmpl w:val="D528F0E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1F4884"/>
    <w:multiLevelType w:val="multilevel"/>
    <w:tmpl w:val="7EF881D0"/>
    <w:lvl w:ilvl="0">
      <w:start w:val="2"/>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681C33"/>
    <w:multiLevelType w:val="multilevel"/>
    <w:tmpl w:val="ECD68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1C6956"/>
    <w:multiLevelType w:val="multilevel"/>
    <w:tmpl w:val="8FC889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E155C6"/>
    <w:multiLevelType w:val="multilevel"/>
    <w:tmpl w:val="B1A0F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4F03B5"/>
    <w:multiLevelType w:val="multilevel"/>
    <w:tmpl w:val="4EB0291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EE0D1E"/>
    <w:multiLevelType w:val="multilevel"/>
    <w:tmpl w:val="1318D74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4B"/>
    <w:rsid w:val="00173BFC"/>
    <w:rsid w:val="002F588B"/>
    <w:rsid w:val="002F5D93"/>
    <w:rsid w:val="003C7B22"/>
    <w:rsid w:val="0040423D"/>
    <w:rsid w:val="0043675C"/>
    <w:rsid w:val="00581C99"/>
    <w:rsid w:val="005C13B8"/>
    <w:rsid w:val="00683093"/>
    <w:rsid w:val="006E6DCB"/>
    <w:rsid w:val="006E7EB9"/>
    <w:rsid w:val="00762C83"/>
    <w:rsid w:val="008A1208"/>
    <w:rsid w:val="00930C78"/>
    <w:rsid w:val="00B07FE5"/>
    <w:rsid w:val="00B75F79"/>
    <w:rsid w:val="00B94654"/>
    <w:rsid w:val="00EC2396"/>
    <w:rsid w:val="00F659FE"/>
    <w:rsid w:val="00FE5F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A1D6"/>
  <w15:docId w15:val="{7122781C-DE34-47E0-A876-D146901F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2F7"/>
  </w:style>
  <w:style w:type="paragraph" w:styleId="Heading1">
    <w:name w:val="heading 1"/>
    <w:basedOn w:val="Normal"/>
    <w:link w:val="Heading1Char"/>
    <w:uiPriority w:val="9"/>
    <w:qFormat/>
    <w:rsid w:val="006F0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EF56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12F7"/>
    <w:rPr>
      <w:sz w:val="16"/>
      <w:szCs w:val="16"/>
    </w:rPr>
  </w:style>
  <w:style w:type="paragraph" w:styleId="CommentText">
    <w:name w:val="annotation text"/>
    <w:basedOn w:val="Normal"/>
    <w:link w:val="CommentTextChar"/>
    <w:uiPriority w:val="99"/>
    <w:semiHidden/>
    <w:unhideWhenUsed/>
    <w:rsid w:val="009512F7"/>
    <w:pPr>
      <w:spacing w:line="240" w:lineRule="auto"/>
    </w:pPr>
    <w:rPr>
      <w:sz w:val="20"/>
      <w:szCs w:val="20"/>
    </w:rPr>
  </w:style>
  <w:style w:type="character" w:customStyle="1" w:styleId="CommentTextChar">
    <w:name w:val="Comment Text Char"/>
    <w:basedOn w:val="DefaultParagraphFont"/>
    <w:link w:val="CommentText"/>
    <w:uiPriority w:val="99"/>
    <w:semiHidden/>
    <w:rsid w:val="009512F7"/>
    <w:rPr>
      <w:sz w:val="20"/>
      <w:szCs w:val="20"/>
    </w:rPr>
  </w:style>
  <w:style w:type="paragraph" w:styleId="CommentSubject">
    <w:name w:val="annotation subject"/>
    <w:basedOn w:val="CommentText"/>
    <w:next w:val="CommentText"/>
    <w:link w:val="CommentSubjectChar"/>
    <w:uiPriority w:val="99"/>
    <w:semiHidden/>
    <w:unhideWhenUsed/>
    <w:rsid w:val="009512F7"/>
    <w:rPr>
      <w:b/>
      <w:bCs/>
    </w:rPr>
  </w:style>
  <w:style w:type="character" w:customStyle="1" w:styleId="CommentSubjectChar">
    <w:name w:val="Comment Subject Char"/>
    <w:basedOn w:val="CommentTextChar"/>
    <w:link w:val="CommentSubject"/>
    <w:uiPriority w:val="99"/>
    <w:semiHidden/>
    <w:rsid w:val="009512F7"/>
    <w:rPr>
      <w:b/>
      <w:bCs/>
      <w:sz w:val="20"/>
      <w:szCs w:val="20"/>
    </w:rPr>
  </w:style>
  <w:style w:type="paragraph" w:styleId="ListParagraph">
    <w:name w:val="List Paragraph"/>
    <w:basedOn w:val="Normal"/>
    <w:uiPriority w:val="34"/>
    <w:qFormat/>
    <w:rsid w:val="007E4A57"/>
    <w:pPr>
      <w:ind w:left="720"/>
      <w:contextualSpacing/>
    </w:pPr>
  </w:style>
  <w:style w:type="paragraph" w:customStyle="1" w:styleId="Style">
    <w:name w:val="Style"/>
    <w:rsid w:val="00C834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F4715"/>
    <w:rPr>
      <w:color w:val="808080"/>
    </w:rPr>
  </w:style>
  <w:style w:type="table" w:styleId="TableGrid">
    <w:name w:val="Table Grid"/>
    <w:basedOn w:val="TableNormal"/>
    <w:uiPriority w:val="39"/>
    <w:rsid w:val="0093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8B"/>
    <w:rPr>
      <w:rFonts w:ascii="Segoe UI" w:hAnsi="Segoe UI" w:cs="Segoe UI"/>
      <w:sz w:val="18"/>
      <w:szCs w:val="18"/>
    </w:rPr>
  </w:style>
  <w:style w:type="paragraph" w:styleId="BodyText">
    <w:name w:val="Body Text"/>
    <w:basedOn w:val="Normal"/>
    <w:link w:val="BodyTextChar"/>
    <w:rsid w:val="002D438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438B"/>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D438B"/>
    <w:rPr>
      <w:i/>
      <w:iCs/>
    </w:rPr>
  </w:style>
  <w:style w:type="paragraph" w:styleId="Header">
    <w:name w:val="header"/>
    <w:basedOn w:val="Normal"/>
    <w:link w:val="HeaderChar"/>
    <w:rsid w:val="001776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76BF"/>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6F0B72"/>
    <w:rPr>
      <w:rFonts w:ascii="Times New Roman" w:eastAsia="Times New Roman" w:hAnsi="Times New Roman" w:cs="Times New Roman"/>
      <w:b/>
      <w:bCs/>
      <w:kern w:val="36"/>
      <w:sz w:val="48"/>
      <w:szCs w:val="48"/>
      <w:lang w:eastAsia="en-IN"/>
    </w:rPr>
  </w:style>
  <w:style w:type="paragraph" w:customStyle="1" w:styleId="author">
    <w:name w:val="author"/>
    <w:basedOn w:val="Normal"/>
    <w:rsid w:val="006F0B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0B72"/>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wmf"/><Relationship Id="rId23"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x74U2w4FaK4kwhscYYH+byCKA==">AMUW2mUg811MGy6iSXy26Sv4fiAQ5o1VrDPxk8p2G9FLR4xjRR+n0PDZ2W+uEV46ULD+cOZ0NdNcUFGrO3sA7WURV1cB9UA9TqN016V62BFU6owfcFk8CjbznxBdlLWUpVu0kq6KNWjzp34HoUYvKb2SyO8f1DP41xGMAEyx+rAGJ7aZ/F8CYVWhgv5TLZ7Sekhxkz1tEajTUhUg+D5uFIRTmNuIjcbsjA==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EB74F9-66C4-4F07-8C82-AAA8E710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rathi</dc:creator>
  <cp:lastModifiedBy>hp</cp:lastModifiedBy>
  <cp:revision>2</cp:revision>
  <dcterms:created xsi:type="dcterms:W3CDTF">2023-01-09T06:35:00Z</dcterms:created>
  <dcterms:modified xsi:type="dcterms:W3CDTF">2023-01-09T06:35:00Z</dcterms:modified>
</cp:coreProperties>
</file>