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46" w:rsidRPr="00F23238" w:rsidRDefault="00541146" w:rsidP="00F232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1146" w:rsidRPr="00F23238" w:rsidRDefault="00541146" w:rsidP="00F232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1146" w:rsidRPr="00F23238" w:rsidRDefault="00541146" w:rsidP="00F232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146" w:rsidRPr="00F23238" w:rsidRDefault="00541146" w:rsidP="00F23238">
      <w:pPr>
        <w:spacing w:after="0" w:line="360" w:lineRule="auto"/>
        <w:ind w:left="1620" w:right="659" w:hanging="990"/>
        <w:jc w:val="both"/>
        <w:rPr>
          <w:rFonts w:ascii="Times New Roman" w:hAnsi="Times New Roman" w:cs="Times New Roman"/>
          <w:sz w:val="20"/>
        </w:rPr>
      </w:pPr>
      <w:r w:rsidRPr="00F23238">
        <w:rPr>
          <w:rFonts w:ascii="Times New Roman" w:hAnsi="Times New Roman" w:cs="Times New Roman"/>
          <w:sz w:val="20"/>
        </w:rPr>
        <w:t>.</w:t>
      </w:r>
    </w:p>
    <w:p w:rsidR="00541146" w:rsidRPr="00F23238" w:rsidRDefault="00541146" w:rsidP="00F2323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238">
        <w:rPr>
          <w:rFonts w:ascii="Times New Roman" w:hAnsi="Times New Roman" w:cs="Times New Roman"/>
          <w:noProof/>
        </w:rPr>
        <w:drawing>
          <wp:inline distT="0" distB="0" distL="0" distR="0">
            <wp:extent cx="2910417" cy="2683933"/>
            <wp:effectExtent l="19050" t="0" r="23283" b="2117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41146" w:rsidRDefault="00541146" w:rsidP="00F23238">
      <w:pPr>
        <w:tabs>
          <w:tab w:val="left" w:pos="8100"/>
        </w:tabs>
        <w:spacing w:after="0" w:line="360" w:lineRule="auto"/>
        <w:ind w:left="1530" w:right="569" w:hanging="900"/>
        <w:jc w:val="center"/>
        <w:rPr>
          <w:rFonts w:ascii="Times New Roman" w:hAnsi="Times New Roman" w:cs="Times New Roman"/>
          <w:sz w:val="20"/>
        </w:rPr>
      </w:pPr>
      <w:r w:rsidRPr="00F23238">
        <w:rPr>
          <w:rFonts w:ascii="Times New Roman" w:hAnsi="Times New Roman" w:cs="Times New Roman"/>
          <w:b/>
          <w:sz w:val="20"/>
        </w:rPr>
        <w:t>Fig. 1</w:t>
      </w:r>
      <w:proofErr w:type="gramStart"/>
      <w:r w:rsidRPr="00F23238">
        <w:rPr>
          <w:rFonts w:ascii="Times New Roman" w:hAnsi="Times New Roman" w:cs="Times New Roman"/>
          <w:b/>
          <w:sz w:val="20"/>
        </w:rPr>
        <w:t>:</w:t>
      </w:r>
      <w:r w:rsidRPr="00F23238">
        <w:rPr>
          <w:rFonts w:ascii="Times New Roman" w:hAnsi="Times New Roman" w:cs="Times New Roman"/>
          <w:sz w:val="20"/>
        </w:rPr>
        <w:t>Ca</w:t>
      </w:r>
      <w:proofErr w:type="gramEnd"/>
      <w:r w:rsidRPr="00F23238">
        <w:rPr>
          <w:rFonts w:ascii="Times New Roman" w:hAnsi="Times New Roman" w:cs="Times New Roman"/>
          <w:sz w:val="20"/>
        </w:rPr>
        <w:t xml:space="preserve">+Mg  </w:t>
      </w:r>
      <w:proofErr w:type="spellStart"/>
      <w:r w:rsidRPr="00F23238">
        <w:rPr>
          <w:rFonts w:ascii="Times New Roman" w:hAnsi="Times New Roman" w:cs="Times New Roman"/>
          <w:sz w:val="20"/>
        </w:rPr>
        <w:t>vs</w:t>
      </w:r>
      <w:proofErr w:type="spellEnd"/>
      <w:r w:rsidRPr="00F23238">
        <w:rPr>
          <w:rFonts w:ascii="Times New Roman" w:hAnsi="Times New Roman" w:cs="Times New Roman"/>
          <w:sz w:val="20"/>
        </w:rPr>
        <w:t xml:space="preserve"> </w:t>
      </w:r>
      <w:r w:rsidRPr="00F23238">
        <w:rPr>
          <w:rFonts w:ascii="Times New Roman" w:hAnsi="Times New Roman" w:cs="Times New Roman"/>
          <w:bCs/>
          <w:sz w:val="20"/>
        </w:rPr>
        <w:t>SO</w:t>
      </w:r>
      <w:r w:rsidRPr="00F23238">
        <w:rPr>
          <w:rFonts w:ascii="Times New Roman" w:hAnsi="Times New Roman" w:cs="Times New Roman"/>
          <w:bCs/>
          <w:sz w:val="20"/>
          <w:vertAlign w:val="subscript"/>
        </w:rPr>
        <w:t>4</w:t>
      </w:r>
      <w:r w:rsidRPr="00F23238">
        <w:rPr>
          <w:rFonts w:ascii="Times New Roman" w:hAnsi="Times New Roman" w:cs="Times New Roman"/>
          <w:bCs/>
          <w:sz w:val="20"/>
        </w:rPr>
        <w:t>+HCO</w:t>
      </w:r>
      <w:r w:rsidRPr="00F23238">
        <w:rPr>
          <w:rFonts w:ascii="Times New Roman" w:hAnsi="Times New Roman" w:cs="Times New Roman"/>
          <w:bCs/>
          <w:sz w:val="20"/>
          <w:vertAlign w:val="subscript"/>
        </w:rPr>
        <w:t>3</w:t>
      </w:r>
      <w:r w:rsidRPr="00F23238">
        <w:rPr>
          <w:rFonts w:ascii="Times New Roman" w:hAnsi="Times New Roman" w:cs="Times New Roman"/>
          <w:sz w:val="20"/>
        </w:rPr>
        <w:t xml:space="preserve"> scatter diagram showing high concentration of </w:t>
      </w:r>
      <w:r w:rsidRPr="00F23238">
        <w:rPr>
          <w:rFonts w:ascii="Times New Roman" w:hAnsi="Times New Roman" w:cs="Times New Roman"/>
          <w:bCs/>
          <w:sz w:val="20"/>
        </w:rPr>
        <w:t>SO</w:t>
      </w:r>
      <w:r w:rsidRPr="00F23238">
        <w:rPr>
          <w:rFonts w:ascii="Times New Roman" w:hAnsi="Times New Roman" w:cs="Times New Roman"/>
          <w:bCs/>
          <w:sz w:val="20"/>
          <w:vertAlign w:val="subscript"/>
        </w:rPr>
        <w:t>4</w:t>
      </w:r>
      <w:r w:rsidRPr="00F23238">
        <w:rPr>
          <w:rFonts w:ascii="Times New Roman" w:hAnsi="Times New Roman" w:cs="Times New Roman"/>
          <w:bCs/>
          <w:sz w:val="20"/>
        </w:rPr>
        <w:t>+HCO</w:t>
      </w:r>
      <w:r w:rsidRPr="00F23238">
        <w:rPr>
          <w:rFonts w:ascii="Times New Roman" w:hAnsi="Times New Roman" w:cs="Times New Roman"/>
          <w:bCs/>
          <w:sz w:val="20"/>
          <w:vertAlign w:val="subscript"/>
        </w:rPr>
        <w:t>3</w:t>
      </w:r>
      <w:r w:rsidRPr="00F23238">
        <w:rPr>
          <w:rFonts w:ascii="Times New Roman" w:hAnsi="Times New Roman" w:cs="Times New Roman"/>
          <w:sz w:val="20"/>
        </w:rPr>
        <w:t xml:space="preserve"> as compared to </w:t>
      </w:r>
      <w:proofErr w:type="spellStart"/>
      <w:r w:rsidRPr="00F23238">
        <w:rPr>
          <w:rFonts w:ascii="Times New Roman" w:hAnsi="Times New Roman" w:cs="Times New Roman"/>
          <w:sz w:val="20"/>
        </w:rPr>
        <w:t>Ca+Mg</w:t>
      </w:r>
      <w:proofErr w:type="spellEnd"/>
      <w:r w:rsidRPr="00F23238">
        <w:rPr>
          <w:rFonts w:ascii="Times New Roman" w:hAnsi="Times New Roman" w:cs="Times New Roman"/>
          <w:sz w:val="20"/>
        </w:rPr>
        <w:t xml:space="preserve">  indicating silicate weathering.</w:t>
      </w:r>
    </w:p>
    <w:p w:rsidR="00B723EF" w:rsidRPr="00F23238" w:rsidRDefault="00B723EF" w:rsidP="00F23238">
      <w:pPr>
        <w:tabs>
          <w:tab w:val="left" w:pos="8100"/>
        </w:tabs>
        <w:spacing w:after="0" w:line="360" w:lineRule="auto"/>
        <w:ind w:left="1530" w:right="569" w:hanging="900"/>
        <w:jc w:val="center"/>
        <w:rPr>
          <w:rFonts w:ascii="Times New Roman" w:hAnsi="Times New Roman" w:cs="Times New Roman"/>
          <w:sz w:val="20"/>
        </w:rPr>
      </w:pPr>
    </w:p>
    <w:p w:rsidR="00541146" w:rsidRPr="00F23238" w:rsidRDefault="00541146" w:rsidP="00F23238">
      <w:pPr>
        <w:tabs>
          <w:tab w:val="left" w:pos="8100"/>
        </w:tabs>
        <w:spacing w:after="0" w:line="360" w:lineRule="auto"/>
        <w:ind w:left="1530" w:right="569" w:hanging="900"/>
        <w:jc w:val="center"/>
        <w:rPr>
          <w:rFonts w:ascii="Times New Roman" w:hAnsi="Times New Roman" w:cs="Times New Roman"/>
          <w:sz w:val="20"/>
        </w:rPr>
      </w:pPr>
    </w:p>
    <w:p w:rsidR="00541146" w:rsidRPr="00F23238" w:rsidRDefault="00541146" w:rsidP="00F2323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238">
        <w:rPr>
          <w:rFonts w:ascii="Times New Roman" w:hAnsi="Times New Roman" w:cs="Times New Roman"/>
          <w:noProof/>
        </w:rPr>
        <w:drawing>
          <wp:inline distT="0" distB="0" distL="0" distR="0">
            <wp:extent cx="2912957" cy="2658533"/>
            <wp:effectExtent l="19050" t="0" r="20743" b="8467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1146" w:rsidRPr="00F23238" w:rsidRDefault="00541146" w:rsidP="00F23238">
      <w:pPr>
        <w:tabs>
          <w:tab w:val="left" w:pos="8100"/>
        </w:tabs>
        <w:spacing w:after="0" w:line="360" w:lineRule="auto"/>
        <w:ind w:left="1530" w:right="569" w:hanging="900"/>
        <w:jc w:val="center"/>
        <w:rPr>
          <w:rFonts w:ascii="Times New Roman" w:hAnsi="Times New Roman" w:cs="Times New Roman"/>
          <w:sz w:val="20"/>
        </w:rPr>
      </w:pPr>
      <w:r w:rsidRPr="00F23238">
        <w:rPr>
          <w:rFonts w:ascii="Times New Roman" w:hAnsi="Times New Roman" w:cs="Times New Roman"/>
          <w:b/>
          <w:sz w:val="20"/>
        </w:rPr>
        <w:t>Fig. 2:</w:t>
      </w:r>
      <w:r w:rsidRPr="00F23238">
        <w:rPr>
          <w:rFonts w:ascii="Times New Roman" w:hAnsi="Times New Roman" w:cs="Times New Roman"/>
          <w:sz w:val="20"/>
        </w:rPr>
        <w:t xml:space="preserve"> Na </w:t>
      </w:r>
      <w:proofErr w:type="spellStart"/>
      <w:r w:rsidRPr="00F23238">
        <w:rPr>
          <w:rFonts w:ascii="Times New Roman" w:hAnsi="Times New Roman" w:cs="Times New Roman"/>
          <w:sz w:val="20"/>
        </w:rPr>
        <w:t>vs</w:t>
      </w:r>
      <w:proofErr w:type="spellEnd"/>
      <w:r w:rsidRPr="00F2323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23238">
        <w:rPr>
          <w:rFonts w:ascii="Times New Roman" w:hAnsi="Times New Roman" w:cs="Times New Roman"/>
          <w:sz w:val="20"/>
        </w:rPr>
        <w:t>Cl</w:t>
      </w:r>
      <w:proofErr w:type="spellEnd"/>
      <w:r w:rsidRPr="00F23238">
        <w:rPr>
          <w:rFonts w:ascii="Times New Roman" w:hAnsi="Times New Roman" w:cs="Times New Roman"/>
          <w:sz w:val="20"/>
        </w:rPr>
        <w:t xml:space="preserve"> scatter diagram showing high concentration of Na as compared to</w:t>
      </w:r>
    </w:p>
    <w:p w:rsidR="00541146" w:rsidRPr="00F23238" w:rsidRDefault="00541146" w:rsidP="00F23238">
      <w:pPr>
        <w:tabs>
          <w:tab w:val="left" w:pos="8100"/>
        </w:tabs>
        <w:spacing w:after="0" w:line="360" w:lineRule="auto"/>
        <w:ind w:left="1530" w:right="569" w:hanging="900"/>
        <w:jc w:val="center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F23238">
        <w:rPr>
          <w:rFonts w:ascii="Times New Roman" w:hAnsi="Times New Roman" w:cs="Times New Roman"/>
          <w:sz w:val="20"/>
        </w:rPr>
        <w:t>Cl</w:t>
      </w:r>
      <w:proofErr w:type="spellEnd"/>
      <w:r w:rsidRPr="00F23238">
        <w:rPr>
          <w:rFonts w:ascii="Times New Roman" w:hAnsi="Times New Roman" w:cs="Times New Roman"/>
          <w:sz w:val="20"/>
        </w:rPr>
        <w:t xml:space="preserve"> indicating silicate weathering.</w:t>
      </w:r>
      <w:proofErr w:type="gramEnd"/>
    </w:p>
    <w:p w:rsidR="00541146" w:rsidRPr="00F23238" w:rsidRDefault="00541146" w:rsidP="00F23238">
      <w:pPr>
        <w:spacing w:after="0" w:line="360" w:lineRule="auto"/>
        <w:rPr>
          <w:rFonts w:ascii="Times New Roman" w:hAnsi="Times New Roman" w:cs="Times New Roman"/>
        </w:rPr>
      </w:pPr>
    </w:p>
    <w:sectPr w:rsidR="00541146" w:rsidRPr="00F23238" w:rsidSect="008E2B3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52297"/>
    <w:multiLevelType w:val="multilevel"/>
    <w:tmpl w:val="E37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8522D"/>
    <w:multiLevelType w:val="hybridMultilevel"/>
    <w:tmpl w:val="42BCB958"/>
    <w:lvl w:ilvl="0" w:tplc="0CC0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E01C4"/>
    <w:rsid w:val="000202A0"/>
    <w:rsid w:val="00034213"/>
    <w:rsid w:val="000345BF"/>
    <w:rsid w:val="00072438"/>
    <w:rsid w:val="000771EC"/>
    <w:rsid w:val="00206B9C"/>
    <w:rsid w:val="00206F63"/>
    <w:rsid w:val="00255E03"/>
    <w:rsid w:val="00265378"/>
    <w:rsid w:val="00296344"/>
    <w:rsid w:val="002D2951"/>
    <w:rsid w:val="002F05D0"/>
    <w:rsid w:val="003201FA"/>
    <w:rsid w:val="003300CA"/>
    <w:rsid w:val="003457C6"/>
    <w:rsid w:val="0036443F"/>
    <w:rsid w:val="00425C34"/>
    <w:rsid w:val="004603B1"/>
    <w:rsid w:val="0049261A"/>
    <w:rsid w:val="004A1D14"/>
    <w:rsid w:val="004D2948"/>
    <w:rsid w:val="0051050F"/>
    <w:rsid w:val="00530BAF"/>
    <w:rsid w:val="00541146"/>
    <w:rsid w:val="00584242"/>
    <w:rsid w:val="005A41A5"/>
    <w:rsid w:val="005B7F31"/>
    <w:rsid w:val="005C1536"/>
    <w:rsid w:val="0060520D"/>
    <w:rsid w:val="0060533E"/>
    <w:rsid w:val="00667CC4"/>
    <w:rsid w:val="006D1B45"/>
    <w:rsid w:val="006E33F1"/>
    <w:rsid w:val="007351CA"/>
    <w:rsid w:val="007977F3"/>
    <w:rsid w:val="007B0B03"/>
    <w:rsid w:val="007C7DD0"/>
    <w:rsid w:val="007F14C8"/>
    <w:rsid w:val="007F72DE"/>
    <w:rsid w:val="00837C7C"/>
    <w:rsid w:val="00850237"/>
    <w:rsid w:val="00873A02"/>
    <w:rsid w:val="008D57DC"/>
    <w:rsid w:val="008E2B3A"/>
    <w:rsid w:val="00911B47"/>
    <w:rsid w:val="00943ECE"/>
    <w:rsid w:val="00944C41"/>
    <w:rsid w:val="009726F7"/>
    <w:rsid w:val="009B4CAE"/>
    <w:rsid w:val="009F372C"/>
    <w:rsid w:val="00A340E9"/>
    <w:rsid w:val="00A612E5"/>
    <w:rsid w:val="00AB2676"/>
    <w:rsid w:val="00AD1E73"/>
    <w:rsid w:val="00AE3526"/>
    <w:rsid w:val="00B53E6B"/>
    <w:rsid w:val="00B723EF"/>
    <w:rsid w:val="00BE01C4"/>
    <w:rsid w:val="00C35906"/>
    <w:rsid w:val="00C6608C"/>
    <w:rsid w:val="00C83BB9"/>
    <w:rsid w:val="00CB29E9"/>
    <w:rsid w:val="00CF160F"/>
    <w:rsid w:val="00D05314"/>
    <w:rsid w:val="00D30B8D"/>
    <w:rsid w:val="00D336C2"/>
    <w:rsid w:val="00DA23C7"/>
    <w:rsid w:val="00DC1299"/>
    <w:rsid w:val="00DF27E5"/>
    <w:rsid w:val="00E34E44"/>
    <w:rsid w:val="00E429A2"/>
    <w:rsid w:val="00E508DD"/>
    <w:rsid w:val="00E73C82"/>
    <w:rsid w:val="00ED400F"/>
    <w:rsid w:val="00F23238"/>
    <w:rsid w:val="00F87543"/>
    <w:rsid w:val="00F929E8"/>
    <w:rsid w:val="00FC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0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43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3F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60533E"/>
    <w:rPr>
      <w:color w:val="0000FF" w:themeColor="hyperlink"/>
      <w:u w:val="single"/>
    </w:rPr>
  </w:style>
  <w:style w:type="character" w:customStyle="1" w:styleId="period">
    <w:name w:val="period"/>
    <w:basedOn w:val="DefaultParagraphFont"/>
    <w:rsid w:val="00E73C82"/>
  </w:style>
  <w:style w:type="character" w:customStyle="1" w:styleId="cit">
    <w:name w:val="cit"/>
    <w:basedOn w:val="DefaultParagraphFont"/>
    <w:rsid w:val="00E73C82"/>
  </w:style>
  <w:style w:type="character" w:customStyle="1" w:styleId="citation-doi">
    <w:name w:val="citation-doi"/>
    <w:basedOn w:val="DefaultParagraphFont"/>
    <w:rsid w:val="00E73C82"/>
  </w:style>
  <w:style w:type="character" w:customStyle="1" w:styleId="secondary-date">
    <w:name w:val="secondary-date"/>
    <w:basedOn w:val="DefaultParagraphFont"/>
    <w:rsid w:val="00E73C82"/>
  </w:style>
  <w:style w:type="character" w:customStyle="1" w:styleId="author-sup-separator">
    <w:name w:val="author-sup-separator"/>
    <w:basedOn w:val="DefaultParagraphFont"/>
    <w:rsid w:val="006E33F1"/>
  </w:style>
  <w:style w:type="paragraph" w:styleId="ListParagraph">
    <w:name w:val="List Paragraph"/>
    <w:basedOn w:val="Normal"/>
    <w:uiPriority w:val="34"/>
    <w:qFormat/>
    <w:rsid w:val="00E508DD"/>
    <w:pPr>
      <w:ind w:left="720"/>
      <w:contextualSpacing/>
    </w:pPr>
    <w:rPr>
      <w:rFonts w:eastAsiaTheme="minorHAnsi" w:cstheme="minorBidi"/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5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5906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35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0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Parimal%20Publication%20all%202009%20to%20till\Paper%20Conference%207%20August%202021\meq%20value%20data%20Ca+mg%20vs%20so4+hco3%202006-2009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Parimal%20Publication%20all%202009%20to%20till\Paper%20Conference%207%20August%202021\meq%20value%20data%20Ca+mg%20vs%20so4+hco3%202006-200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Ca+Mg vs SO</a:t>
            </a:r>
            <a:r>
              <a:rPr lang="en-US" sz="700">
                <a:latin typeface="Times New Roman" pitchFamily="18" charset="0"/>
                <a:cs typeface="Times New Roman" pitchFamily="18" charset="0"/>
              </a:rPr>
              <a:t>4</a:t>
            </a:r>
            <a:r>
              <a:rPr lang="en-US" sz="1000">
                <a:latin typeface="Times New Roman" pitchFamily="18" charset="0"/>
                <a:cs typeface="Times New Roman" pitchFamily="18" charset="0"/>
              </a:rPr>
              <a:t>+HCO</a:t>
            </a:r>
            <a:r>
              <a:rPr lang="en-US" sz="700">
                <a:latin typeface="Times New Roman" pitchFamily="18" charset="0"/>
                <a:cs typeface="Times New Roman" pitchFamily="18" charset="0"/>
              </a:rPr>
              <a:t>3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6528790382683642"/>
          <c:y val="2.2706630336058128E-2"/>
        </c:manualLayout>
      </c:layout>
    </c:title>
    <c:plotArea>
      <c:layout>
        <c:manualLayout>
          <c:layoutTarget val="inner"/>
          <c:xMode val="edge"/>
          <c:yMode val="edge"/>
          <c:x val="0.15216713651534397"/>
          <c:y val="0.20667002796312567"/>
          <c:w val="0.77144389358737875"/>
          <c:h val="0.64730678350245596"/>
        </c:manualLayout>
      </c:layout>
      <c:scatterChart>
        <c:scatterStyle val="lineMarker"/>
        <c:ser>
          <c:idx val="0"/>
          <c:order val="0"/>
          <c:tx>
            <c:v>Pre-monsoon</c:v>
          </c:tx>
          <c:spPr>
            <a:ln w="28575">
              <a:noFill/>
            </a:ln>
          </c:spPr>
          <c:marker>
            <c:symbol val="circle"/>
            <c:size val="4"/>
          </c:marker>
          <c:xVal>
            <c:numRef>
              <c:f>Sheet4!$K$31:$K$86</c:f>
              <c:numCache>
                <c:formatCode>0.00</c:formatCode>
                <c:ptCount val="56"/>
                <c:pt idx="0">
                  <c:v>87.990000000000023</c:v>
                </c:pt>
                <c:pt idx="1">
                  <c:v>32.944166666666412</c:v>
                </c:pt>
                <c:pt idx="2">
                  <c:v>10.1975</c:v>
                </c:pt>
                <c:pt idx="3">
                  <c:v>23.169</c:v>
                </c:pt>
                <c:pt idx="4">
                  <c:v>22.297620000000002</c:v>
                </c:pt>
                <c:pt idx="5">
                  <c:v>11.557333333333334</c:v>
                </c:pt>
                <c:pt idx="6">
                  <c:v>24.885499999999919</c:v>
                </c:pt>
                <c:pt idx="7">
                  <c:v>7.3528333333333338</c:v>
                </c:pt>
                <c:pt idx="8">
                  <c:v>68.208333333333258</c:v>
                </c:pt>
                <c:pt idx="9">
                  <c:v>16.728999999999989</c:v>
                </c:pt>
                <c:pt idx="10">
                  <c:v>28.84316666666669</c:v>
                </c:pt>
                <c:pt idx="11">
                  <c:v>22.51366666666669</c:v>
                </c:pt>
                <c:pt idx="12">
                  <c:v>16.306666666666668</c:v>
                </c:pt>
                <c:pt idx="13">
                  <c:v>7.6949999999999843</c:v>
                </c:pt>
                <c:pt idx="14">
                  <c:v>24.096666666666668</c:v>
                </c:pt>
                <c:pt idx="15">
                  <c:v>22.584999999999987</c:v>
                </c:pt>
                <c:pt idx="16">
                  <c:v>8.0491666666666664</c:v>
                </c:pt>
                <c:pt idx="17">
                  <c:v>20.478333333333183</c:v>
                </c:pt>
                <c:pt idx="18">
                  <c:v>15.244166666666667</c:v>
                </c:pt>
                <c:pt idx="19">
                  <c:v>6.8648333333333325</c:v>
                </c:pt>
                <c:pt idx="20">
                  <c:v>11.310500000000006</c:v>
                </c:pt>
                <c:pt idx="21">
                  <c:v>8.4033333333333342</c:v>
                </c:pt>
                <c:pt idx="22">
                  <c:v>8.0015000000000001</c:v>
                </c:pt>
                <c:pt idx="23">
                  <c:v>32.413833333333294</c:v>
                </c:pt>
                <c:pt idx="24">
                  <c:v>38.683333333333337</c:v>
                </c:pt>
                <c:pt idx="25">
                  <c:v>30.568499999999915</c:v>
                </c:pt>
                <c:pt idx="26">
                  <c:v>12.79216666666667</c:v>
                </c:pt>
                <c:pt idx="27">
                  <c:v>46.29250000000016</c:v>
                </c:pt>
                <c:pt idx="28">
                  <c:v>24.161999999999999</c:v>
                </c:pt>
                <c:pt idx="29">
                  <c:v>23.022499999999919</c:v>
                </c:pt>
                <c:pt idx="30">
                  <c:v>18.701833333333258</c:v>
                </c:pt>
                <c:pt idx="31">
                  <c:v>23.579333333333217</c:v>
                </c:pt>
                <c:pt idx="32">
                  <c:v>25.257333333333229</c:v>
                </c:pt>
                <c:pt idx="33">
                  <c:v>24.555</c:v>
                </c:pt>
                <c:pt idx="34">
                  <c:v>19.562333333333175</c:v>
                </c:pt>
                <c:pt idx="35">
                  <c:v>39.725000000000122</c:v>
                </c:pt>
                <c:pt idx="36">
                  <c:v>10.698166666666665</c:v>
                </c:pt>
                <c:pt idx="37">
                  <c:v>27.4</c:v>
                </c:pt>
                <c:pt idx="38">
                  <c:v>20.103333333333236</c:v>
                </c:pt>
                <c:pt idx="39">
                  <c:v>31.988333333333152</c:v>
                </c:pt>
                <c:pt idx="40">
                  <c:v>27.679666666666691</c:v>
                </c:pt>
                <c:pt idx="41">
                  <c:v>59.640833333333326</c:v>
                </c:pt>
                <c:pt idx="42">
                  <c:v>22.787666666666667</c:v>
                </c:pt>
                <c:pt idx="43">
                  <c:v>23.367833333333262</c:v>
                </c:pt>
                <c:pt idx="44">
                  <c:v>19.987833333333217</c:v>
                </c:pt>
                <c:pt idx="45">
                  <c:v>26.168333333333202</c:v>
                </c:pt>
                <c:pt idx="46">
                  <c:v>42.95675</c:v>
                </c:pt>
                <c:pt idx="47">
                  <c:v>10.70066666666667</c:v>
                </c:pt>
                <c:pt idx="48">
                  <c:v>22.87666666666669</c:v>
                </c:pt>
                <c:pt idx="49">
                  <c:v>23.969166666666666</c:v>
                </c:pt>
                <c:pt idx="50">
                  <c:v>19.827500000000001</c:v>
                </c:pt>
                <c:pt idx="51">
                  <c:v>23.8445</c:v>
                </c:pt>
                <c:pt idx="52">
                  <c:v>13.307333333333334</c:v>
                </c:pt>
                <c:pt idx="53">
                  <c:v>16.95</c:v>
                </c:pt>
                <c:pt idx="54">
                  <c:v>13.625833333333334</c:v>
                </c:pt>
                <c:pt idx="55">
                  <c:v>17.612833333333271</c:v>
                </c:pt>
              </c:numCache>
            </c:numRef>
          </c:xVal>
          <c:yVal>
            <c:numRef>
              <c:f>Sheet4!$I$31:$I$86</c:f>
              <c:numCache>
                <c:formatCode>0.00</c:formatCode>
                <c:ptCount val="56"/>
                <c:pt idx="0">
                  <c:v>45.329835390946499</c:v>
                </c:pt>
                <c:pt idx="1">
                  <c:v>59.420987654320975</c:v>
                </c:pt>
                <c:pt idx="2">
                  <c:v>4</c:v>
                </c:pt>
                <c:pt idx="3">
                  <c:v>6</c:v>
                </c:pt>
                <c:pt idx="4">
                  <c:v>3.12</c:v>
                </c:pt>
                <c:pt idx="5">
                  <c:v>3.9999999999999987</c:v>
                </c:pt>
                <c:pt idx="6">
                  <c:v>6</c:v>
                </c:pt>
                <c:pt idx="7">
                  <c:v>10.8</c:v>
                </c:pt>
                <c:pt idx="8">
                  <c:v>40</c:v>
                </c:pt>
                <c:pt idx="9">
                  <c:v>6.879999999999999</c:v>
                </c:pt>
                <c:pt idx="10">
                  <c:v>7.8</c:v>
                </c:pt>
                <c:pt idx="11">
                  <c:v>8</c:v>
                </c:pt>
                <c:pt idx="12">
                  <c:v>11.780000000000001</c:v>
                </c:pt>
                <c:pt idx="13">
                  <c:v>4</c:v>
                </c:pt>
                <c:pt idx="14">
                  <c:v>6.1599999999999975</c:v>
                </c:pt>
                <c:pt idx="15">
                  <c:v>5.52</c:v>
                </c:pt>
                <c:pt idx="16">
                  <c:v>13.2</c:v>
                </c:pt>
                <c:pt idx="17">
                  <c:v>20</c:v>
                </c:pt>
                <c:pt idx="18">
                  <c:v>15.360000000000024</c:v>
                </c:pt>
                <c:pt idx="19">
                  <c:v>7.92</c:v>
                </c:pt>
                <c:pt idx="20">
                  <c:v>9</c:v>
                </c:pt>
                <c:pt idx="21">
                  <c:v>6</c:v>
                </c:pt>
                <c:pt idx="22">
                  <c:v>6.3999999999999995</c:v>
                </c:pt>
                <c:pt idx="23">
                  <c:v>28</c:v>
                </c:pt>
                <c:pt idx="24">
                  <c:v>38</c:v>
                </c:pt>
                <c:pt idx="25">
                  <c:v>16.799999999999986</c:v>
                </c:pt>
                <c:pt idx="26">
                  <c:v>9</c:v>
                </c:pt>
                <c:pt idx="27">
                  <c:v>38</c:v>
                </c:pt>
                <c:pt idx="28">
                  <c:v>6</c:v>
                </c:pt>
                <c:pt idx="29">
                  <c:v>10.000000000000002</c:v>
                </c:pt>
                <c:pt idx="30">
                  <c:v>9</c:v>
                </c:pt>
                <c:pt idx="31">
                  <c:v>8.48</c:v>
                </c:pt>
                <c:pt idx="32">
                  <c:v>8.8800000000000026</c:v>
                </c:pt>
                <c:pt idx="33">
                  <c:v>10.8</c:v>
                </c:pt>
                <c:pt idx="34">
                  <c:v>12</c:v>
                </c:pt>
                <c:pt idx="35">
                  <c:v>20</c:v>
                </c:pt>
                <c:pt idx="36">
                  <c:v>2</c:v>
                </c:pt>
                <c:pt idx="37">
                  <c:v>16</c:v>
                </c:pt>
                <c:pt idx="38">
                  <c:v>14</c:v>
                </c:pt>
                <c:pt idx="39">
                  <c:v>6.24</c:v>
                </c:pt>
                <c:pt idx="40">
                  <c:v>5.3599999999999985</c:v>
                </c:pt>
                <c:pt idx="41">
                  <c:v>26</c:v>
                </c:pt>
                <c:pt idx="42">
                  <c:v>16.720000000000002</c:v>
                </c:pt>
                <c:pt idx="43">
                  <c:v>8.08</c:v>
                </c:pt>
                <c:pt idx="44">
                  <c:v>13</c:v>
                </c:pt>
                <c:pt idx="45">
                  <c:v>13.440000000000001</c:v>
                </c:pt>
                <c:pt idx="46">
                  <c:v>16</c:v>
                </c:pt>
                <c:pt idx="47">
                  <c:v>15.500000000000002</c:v>
                </c:pt>
                <c:pt idx="48">
                  <c:v>17.119999999999997</c:v>
                </c:pt>
                <c:pt idx="49">
                  <c:v>11.120000000000001</c:v>
                </c:pt>
                <c:pt idx="50">
                  <c:v>9.76</c:v>
                </c:pt>
                <c:pt idx="51">
                  <c:v>15.360000000000024</c:v>
                </c:pt>
                <c:pt idx="52">
                  <c:v>9.68</c:v>
                </c:pt>
                <c:pt idx="53">
                  <c:v>11.52</c:v>
                </c:pt>
                <c:pt idx="54">
                  <c:v>6.4</c:v>
                </c:pt>
                <c:pt idx="55">
                  <c:v>12</c:v>
                </c:pt>
              </c:numCache>
            </c:numRef>
          </c:yVal>
        </c:ser>
        <c:ser>
          <c:idx val="1"/>
          <c:order val="1"/>
          <c:tx>
            <c:v>Post-monsoon</c:v>
          </c:tx>
          <c:spPr>
            <a:ln w="28575">
              <a:noFill/>
            </a:ln>
          </c:spPr>
          <c:marker>
            <c:symbol val="square"/>
            <c:size val="4"/>
          </c:marker>
          <c:dPt>
            <c:idx val="54"/>
            <c:marker>
              <c:spPr>
                <a:solidFill>
                  <a:srgbClr val="4F81BD"/>
                </a:solidFill>
              </c:spPr>
            </c:marker>
          </c:dPt>
          <c:xVal>
            <c:numRef>
              <c:f>Sheet4!$L$31:$L$86</c:f>
              <c:numCache>
                <c:formatCode>0.00</c:formatCode>
                <c:ptCount val="56"/>
                <c:pt idx="0">
                  <c:v>42.849999999999994</c:v>
                </c:pt>
                <c:pt idx="1">
                  <c:v>94.155666666666619</c:v>
                </c:pt>
                <c:pt idx="2">
                  <c:v>32.944166666666412</c:v>
                </c:pt>
                <c:pt idx="3">
                  <c:v>22.62666666666669</c:v>
                </c:pt>
                <c:pt idx="4">
                  <c:v>23.245999999999938</c:v>
                </c:pt>
                <c:pt idx="5">
                  <c:v>40.638166666666542</c:v>
                </c:pt>
                <c:pt idx="6">
                  <c:v>14.289000000000001</c:v>
                </c:pt>
                <c:pt idx="7">
                  <c:v>18.047499999999989</c:v>
                </c:pt>
                <c:pt idx="8">
                  <c:v>10.986000000000002</c:v>
                </c:pt>
                <c:pt idx="9">
                  <c:v>53.904166666666413</c:v>
                </c:pt>
                <c:pt idx="10">
                  <c:v>37.515083333333294</c:v>
                </c:pt>
                <c:pt idx="11">
                  <c:v>31.943499999999915</c:v>
                </c:pt>
                <c:pt idx="12">
                  <c:v>17.716999999999999</c:v>
                </c:pt>
                <c:pt idx="13">
                  <c:v>26.536999999999999</c:v>
                </c:pt>
                <c:pt idx="14">
                  <c:v>10.072500000000026</c:v>
                </c:pt>
                <c:pt idx="15">
                  <c:v>23.248499999999911</c:v>
                </c:pt>
                <c:pt idx="16">
                  <c:v>28.045833333333217</c:v>
                </c:pt>
                <c:pt idx="17">
                  <c:v>25.677166666666739</c:v>
                </c:pt>
                <c:pt idx="18">
                  <c:v>27.7775</c:v>
                </c:pt>
                <c:pt idx="19">
                  <c:v>16.119166666666739</c:v>
                </c:pt>
                <c:pt idx="20">
                  <c:v>14.506166666666672</c:v>
                </c:pt>
                <c:pt idx="21">
                  <c:v>21.790833333333236</c:v>
                </c:pt>
                <c:pt idx="22">
                  <c:v>10.489166666666696</c:v>
                </c:pt>
                <c:pt idx="23">
                  <c:v>10.499583333333364</c:v>
                </c:pt>
                <c:pt idx="24">
                  <c:v>32.640500000000003</c:v>
                </c:pt>
                <c:pt idx="25">
                  <c:v>56.075833333333335</c:v>
                </c:pt>
                <c:pt idx="26">
                  <c:v>31.50916666666669</c:v>
                </c:pt>
                <c:pt idx="27">
                  <c:v>12.854666666666704</c:v>
                </c:pt>
                <c:pt idx="28">
                  <c:v>18.142499999999931</c:v>
                </c:pt>
                <c:pt idx="29">
                  <c:v>33.008500000000012</c:v>
                </c:pt>
                <c:pt idx="30">
                  <c:v>25.545833333333217</c:v>
                </c:pt>
                <c:pt idx="31">
                  <c:v>39.593666666666451</c:v>
                </c:pt>
                <c:pt idx="32">
                  <c:v>28.744999999999987</c:v>
                </c:pt>
                <c:pt idx="33">
                  <c:v>47.396000000000001</c:v>
                </c:pt>
                <c:pt idx="34">
                  <c:v>30.869666666666671</c:v>
                </c:pt>
                <c:pt idx="35">
                  <c:v>19.684166666666691</c:v>
                </c:pt>
                <c:pt idx="36">
                  <c:v>66.345333333333258</c:v>
                </c:pt>
                <c:pt idx="37">
                  <c:v>43.004000000000005</c:v>
                </c:pt>
                <c:pt idx="38">
                  <c:v>44.167500000000011</c:v>
                </c:pt>
                <c:pt idx="39">
                  <c:v>27.268666666666629</c:v>
                </c:pt>
                <c:pt idx="40">
                  <c:v>46.190833333333337</c:v>
                </c:pt>
                <c:pt idx="41">
                  <c:v>35.053333333333335</c:v>
                </c:pt>
                <c:pt idx="42">
                  <c:v>49.901666666666344</c:v>
                </c:pt>
                <c:pt idx="43">
                  <c:v>31.319166666666728</c:v>
                </c:pt>
                <c:pt idx="44">
                  <c:v>53.252000000000002</c:v>
                </c:pt>
                <c:pt idx="45">
                  <c:v>62.381333333333295</c:v>
                </c:pt>
                <c:pt idx="46">
                  <c:v>10.066833333333356</c:v>
                </c:pt>
                <c:pt idx="47">
                  <c:v>64.333333333333258</c:v>
                </c:pt>
                <c:pt idx="48">
                  <c:v>10.405833333333364</c:v>
                </c:pt>
                <c:pt idx="49">
                  <c:v>49.020333333333333</c:v>
                </c:pt>
                <c:pt idx="50">
                  <c:v>46.036166666666475</c:v>
                </c:pt>
                <c:pt idx="51">
                  <c:v>44.084166666666412</c:v>
                </c:pt>
                <c:pt idx="52">
                  <c:v>27.168333333333202</c:v>
                </c:pt>
                <c:pt idx="53">
                  <c:v>28.500999999999987</c:v>
                </c:pt>
                <c:pt idx="54">
                  <c:v>37.892333333333333</c:v>
                </c:pt>
                <c:pt idx="55">
                  <c:v>28.566666666666666</c:v>
                </c:pt>
              </c:numCache>
            </c:numRef>
          </c:xVal>
          <c:yVal>
            <c:numRef>
              <c:f>Sheet4!$J$31:$J$86</c:f>
              <c:numCache>
                <c:formatCode>0.00</c:formatCode>
                <c:ptCount val="56"/>
                <c:pt idx="0">
                  <c:v>40</c:v>
                </c:pt>
                <c:pt idx="1">
                  <c:v>40</c:v>
                </c:pt>
                <c:pt idx="2">
                  <c:v>10.5</c:v>
                </c:pt>
                <c:pt idx="3">
                  <c:v>11.200000000000001</c:v>
                </c:pt>
                <c:pt idx="4">
                  <c:v>9</c:v>
                </c:pt>
                <c:pt idx="5">
                  <c:v>3.4</c:v>
                </c:pt>
                <c:pt idx="6">
                  <c:v>7</c:v>
                </c:pt>
                <c:pt idx="7">
                  <c:v>8</c:v>
                </c:pt>
                <c:pt idx="8">
                  <c:v>10</c:v>
                </c:pt>
                <c:pt idx="9">
                  <c:v>40</c:v>
                </c:pt>
                <c:pt idx="10">
                  <c:v>14.277366255144036</c:v>
                </c:pt>
                <c:pt idx="11">
                  <c:v>8</c:v>
                </c:pt>
                <c:pt idx="12">
                  <c:v>5.92</c:v>
                </c:pt>
                <c:pt idx="13">
                  <c:v>8.32</c:v>
                </c:pt>
                <c:pt idx="14">
                  <c:v>6.1599999999999975</c:v>
                </c:pt>
                <c:pt idx="15">
                  <c:v>13.8</c:v>
                </c:pt>
                <c:pt idx="16">
                  <c:v>5.4</c:v>
                </c:pt>
                <c:pt idx="17">
                  <c:v>11.200000000000001</c:v>
                </c:pt>
                <c:pt idx="18">
                  <c:v>28.400000000000002</c:v>
                </c:pt>
                <c:pt idx="19">
                  <c:v>16.200000000000003</c:v>
                </c:pt>
                <c:pt idx="20">
                  <c:v>12</c:v>
                </c:pt>
                <c:pt idx="21">
                  <c:v>18</c:v>
                </c:pt>
                <c:pt idx="22">
                  <c:v>8</c:v>
                </c:pt>
                <c:pt idx="23">
                  <c:v>8.8000000000000007</c:v>
                </c:pt>
                <c:pt idx="24">
                  <c:v>32.4</c:v>
                </c:pt>
                <c:pt idx="25">
                  <c:v>7</c:v>
                </c:pt>
                <c:pt idx="26">
                  <c:v>19</c:v>
                </c:pt>
                <c:pt idx="27">
                  <c:v>10</c:v>
                </c:pt>
                <c:pt idx="28">
                  <c:v>20</c:v>
                </c:pt>
                <c:pt idx="29">
                  <c:v>7</c:v>
                </c:pt>
                <c:pt idx="30">
                  <c:v>6.6</c:v>
                </c:pt>
                <c:pt idx="31">
                  <c:v>15.400000000000002</c:v>
                </c:pt>
                <c:pt idx="32">
                  <c:v>15</c:v>
                </c:pt>
                <c:pt idx="33">
                  <c:v>31.999999999999989</c:v>
                </c:pt>
                <c:pt idx="34">
                  <c:v>24.2</c:v>
                </c:pt>
                <c:pt idx="35">
                  <c:v>10.4</c:v>
                </c:pt>
                <c:pt idx="36">
                  <c:v>33</c:v>
                </c:pt>
                <c:pt idx="37">
                  <c:v>12</c:v>
                </c:pt>
                <c:pt idx="38">
                  <c:v>16.399999999999999</c:v>
                </c:pt>
                <c:pt idx="39">
                  <c:v>17.399999999999999</c:v>
                </c:pt>
                <c:pt idx="40">
                  <c:v>14</c:v>
                </c:pt>
                <c:pt idx="41">
                  <c:v>8</c:v>
                </c:pt>
                <c:pt idx="42">
                  <c:v>34</c:v>
                </c:pt>
                <c:pt idx="43">
                  <c:v>16</c:v>
                </c:pt>
                <c:pt idx="44">
                  <c:v>36.800000000000004</c:v>
                </c:pt>
                <c:pt idx="45">
                  <c:v>38</c:v>
                </c:pt>
                <c:pt idx="46">
                  <c:v>6</c:v>
                </c:pt>
                <c:pt idx="47">
                  <c:v>32</c:v>
                </c:pt>
                <c:pt idx="48">
                  <c:v>28</c:v>
                </c:pt>
                <c:pt idx="49">
                  <c:v>26</c:v>
                </c:pt>
                <c:pt idx="50">
                  <c:v>12</c:v>
                </c:pt>
                <c:pt idx="51">
                  <c:v>12.8</c:v>
                </c:pt>
                <c:pt idx="52">
                  <c:v>15.8</c:v>
                </c:pt>
                <c:pt idx="53">
                  <c:v>17.8</c:v>
                </c:pt>
                <c:pt idx="54">
                  <c:v>20.399999999999999</c:v>
                </c:pt>
                <c:pt idx="55">
                  <c:v>17.8</c:v>
                </c:pt>
              </c:numCache>
            </c:numRef>
          </c:yVal>
        </c:ser>
        <c:axId val="80795904"/>
        <c:axId val="80568704"/>
      </c:scatterChart>
      <c:valAx>
        <c:axId val="80795904"/>
        <c:scaling>
          <c:orientation val="minMax"/>
          <c:max val="50"/>
          <c:min val="0"/>
        </c:scaling>
        <c:axPos val="b"/>
        <c:title>
          <c:tx>
            <c:rich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SO</a:t>
                </a:r>
                <a:r>
                  <a:rPr lang="en-US" sz="700">
                    <a:latin typeface="Times New Roman" pitchFamily="18" charset="0"/>
                    <a:cs typeface="Times New Roman" pitchFamily="18" charset="0"/>
                  </a:rPr>
                  <a:t>4</a:t>
                </a: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+HCO</a:t>
                </a:r>
                <a:r>
                  <a:rPr lang="en-US" sz="700">
                    <a:latin typeface="Times New Roman" pitchFamily="18" charset="0"/>
                    <a:cs typeface="Times New Roman" pitchFamily="18" charset="0"/>
                  </a:rPr>
                  <a:t>3 </a:t>
                </a:r>
                <a:r>
                  <a:rPr lang="en-US" sz="900" b="1" i="0" u="none" strike="noStrike" baseline="0"/>
                  <a:t>(meq/l)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en-US"/>
          </a:p>
        </c:txPr>
        <c:crossAx val="80568704"/>
        <c:crosses val="autoZero"/>
        <c:crossBetween val="midCat"/>
        <c:majorUnit val="10"/>
        <c:minorUnit val="2"/>
      </c:valAx>
      <c:valAx>
        <c:axId val="80568704"/>
        <c:scaling>
          <c:orientation val="minMax"/>
          <c:max val="50"/>
          <c:min val="0"/>
        </c:scaling>
        <c:axPos val="l"/>
        <c:title>
          <c:tx>
            <c:rich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Ca+Mg </a:t>
                </a:r>
                <a:r>
                  <a:rPr lang="en-US" sz="900" b="1" i="0" u="none" strike="noStrike" baseline="0"/>
                  <a:t>(meq/l)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en-US"/>
          </a:p>
        </c:txPr>
        <c:crossAx val="80795904"/>
        <c:crosses val="autoZero"/>
        <c:crossBetween val="midCat"/>
        <c:majorUnit val="10"/>
        <c:minorUnit val="2"/>
      </c:valAx>
    </c:plotArea>
    <c:legend>
      <c:legendPos val="r"/>
      <c:layout>
        <c:manualLayout>
          <c:xMode val="edge"/>
          <c:yMode val="edge"/>
          <c:x val="0.67866757396066235"/>
          <c:y val="5.3926637916854626E-2"/>
          <c:w val="0.2977795697224615"/>
          <c:h val="0.14763882861099054"/>
        </c:manualLayout>
      </c:layout>
      <c:txPr>
        <a:bodyPr/>
        <a:lstStyle/>
        <a:p>
          <a:pPr>
            <a:defRPr sz="900"/>
          </a:pPr>
          <a:endParaRPr lang="en-US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en-US" sz="1000">
                <a:latin typeface="Times New Roman" pitchFamily="18" charset="0"/>
                <a:cs typeface="Times New Roman" pitchFamily="18" charset="0"/>
              </a:rPr>
              <a:t>Na vs Cl</a:t>
            </a:r>
          </a:p>
        </c:rich>
      </c:tx>
    </c:title>
    <c:plotArea>
      <c:layout>
        <c:manualLayout>
          <c:layoutTarget val="inner"/>
          <c:xMode val="edge"/>
          <c:yMode val="edge"/>
          <c:x val="0.15985224069213669"/>
          <c:y val="0.21308943758009505"/>
          <c:w val="0.76470853180389875"/>
          <c:h val="0.63657922328899819"/>
        </c:manualLayout>
      </c:layout>
      <c:scatterChart>
        <c:scatterStyle val="lineMarker"/>
        <c:ser>
          <c:idx val="0"/>
          <c:order val="0"/>
          <c:tx>
            <c:v>Pre-Monsoon</c:v>
          </c:tx>
          <c:spPr>
            <a:ln w="28575">
              <a:noFill/>
            </a:ln>
          </c:spPr>
          <c:marker>
            <c:symbol val="circle"/>
            <c:size val="4"/>
          </c:marker>
          <c:xVal>
            <c:numRef>
              <c:f>Sheet4!$C$31:$C$86</c:f>
              <c:numCache>
                <c:formatCode>0.00</c:formatCode>
                <c:ptCount val="56"/>
                <c:pt idx="0">
                  <c:v>17.39130434782609</c:v>
                </c:pt>
                <c:pt idx="1">
                  <c:v>26.086956521739129</c:v>
                </c:pt>
                <c:pt idx="2">
                  <c:v>4.5652173913043494</c:v>
                </c:pt>
                <c:pt idx="3">
                  <c:v>16.956521739130427</c:v>
                </c:pt>
                <c:pt idx="4">
                  <c:v>18.695652173913029</c:v>
                </c:pt>
                <c:pt idx="5">
                  <c:v>5.3043478260869321</c:v>
                </c:pt>
                <c:pt idx="6">
                  <c:v>15.3913043478261</c:v>
                </c:pt>
                <c:pt idx="7">
                  <c:v>29.39130434782609</c:v>
                </c:pt>
                <c:pt idx="8">
                  <c:v>17.39130434782609</c:v>
                </c:pt>
                <c:pt idx="9">
                  <c:v>17.39130434782609</c:v>
                </c:pt>
                <c:pt idx="10">
                  <c:v>22.043478260869566</c:v>
                </c:pt>
                <c:pt idx="11">
                  <c:v>11.260869565217392</c:v>
                </c:pt>
                <c:pt idx="12">
                  <c:v>9.347826086956518</c:v>
                </c:pt>
                <c:pt idx="13">
                  <c:v>5.4782608695652177</c:v>
                </c:pt>
                <c:pt idx="14">
                  <c:v>13.304347826086987</c:v>
                </c:pt>
                <c:pt idx="15">
                  <c:v>22.043478260869566</c:v>
                </c:pt>
                <c:pt idx="16">
                  <c:v>28.260869565217387</c:v>
                </c:pt>
                <c:pt idx="17">
                  <c:v>2.6521739130434767</c:v>
                </c:pt>
                <c:pt idx="18">
                  <c:v>5.6956521739130439</c:v>
                </c:pt>
                <c:pt idx="19">
                  <c:v>0.43478260869565366</c:v>
                </c:pt>
                <c:pt idx="20">
                  <c:v>3.0434782608695654</c:v>
                </c:pt>
                <c:pt idx="21">
                  <c:v>3</c:v>
                </c:pt>
                <c:pt idx="22">
                  <c:v>1.9565217391304348</c:v>
                </c:pt>
                <c:pt idx="23">
                  <c:v>6.1304347826086953</c:v>
                </c:pt>
                <c:pt idx="24">
                  <c:v>10.086956521739134</c:v>
                </c:pt>
                <c:pt idx="25">
                  <c:v>21.782608695652176</c:v>
                </c:pt>
                <c:pt idx="26">
                  <c:v>1.4782608695652206</c:v>
                </c:pt>
                <c:pt idx="27">
                  <c:v>7.9565217391304364</c:v>
                </c:pt>
                <c:pt idx="28">
                  <c:v>13.47826086956522</c:v>
                </c:pt>
                <c:pt idx="29">
                  <c:v>10.956521739130435</c:v>
                </c:pt>
                <c:pt idx="30">
                  <c:v>6.2608695652173916</c:v>
                </c:pt>
                <c:pt idx="31">
                  <c:v>18.39130434782609</c:v>
                </c:pt>
                <c:pt idx="32">
                  <c:v>17.217391304347824</c:v>
                </c:pt>
                <c:pt idx="33">
                  <c:v>10.043478260869565</c:v>
                </c:pt>
                <c:pt idx="34">
                  <c:v>5.0434782608695654</c:v>
                </c:pt>
                <c:pt idx="35">
                  <c:v>15.652173913043478</c:v>
                </c:pt>
                <c:pt idx="36">
                  <c:v>13.69565217391305</c:v>
                </c:pt>
                <c:pt idx="37">
                  <c:v>13.043478260869565</c:v>
                </c:pt>
                <c:pt idx="38">
                  <c:v>5.4782608695652177</c:v>
                </c:pt>
                <c:pt idx="39">
                  <c:v>18.39130434782609</c:v>
                </c:pt>
                <c:pt idx="40">
                  <c:v>20.478260869565137</c:v>
                </c:pt>
                <c:pt idx="41">
                  <c:v>23.260869565217387</c:v>
                </c:pt>
                <c:pt idx="42">
                  <c:v>1.9491304347826119</c:v>
                </c:pt>
                <c:pt idx="43">
                  <c:v>35.217391304347828</c:v>
                </c:pt>
                <c:pt idx="44">
                  <c:v>20.739130434782609</c:v>
                </c:pt>
                <c:pt idx="45">
                  <c:v>14.217391304347798</c:v>
                </c:pt>
                <c:pt idx="46">
                  <c:v>18.608695652173889</c:v>
                </c:pt>
                <c:pt idx="47">
                  <c:v>28</c:v>
                </c:pt>
                <c:pt idx="48">
                  <c:v>11.739130434782609</c:v>
                </c:pt>
                <c:pt idx="49">
                  <c:v>15.47826086956522</c:v>
                </c:pt>
                <c:pt idx="50">
                  <c:v>11.347826086956518</c:v>
                </c:pt>
                <c:pt idx="51">
                  <c:v>6.8695652173913047</c:v>
                </c:pt>
                <c:pt idx="52">
                  <c:v>15.3913043478261</c:v>
                </c:pt>
                <c:pt idx="53">
                  <c:v>23.043478260869566</c:v>
                </c:pt>
                <c:pt idx="54">
                  <c:v>11.739130434782609</c:v>
                </c:pt>
                <c:pt idx="55">
                  <c:v>4.5652173913043494</c:v>
                </c:pt>
              </c:numCache>
            </c:numRef>
          </c:xVal>
          <c:yVal>
            <c:numRef>
              <c:f>Sheet4!$E$31:$E$86</c:f>
              <c:numCache>
                <c:formatCode>0.00</c:formatCode>
                <c:ptCount val="56"/>
                <c:pt idx="0">
                  <c:v>116.78873239436585</c:v>
                </c:pt>
                <c:pt idx="1">
                  <c:v>56.338028169014045</c:v>
                </c:pt>
                <c:pt idx="2">
                  <c:v>1.6788732394366201</c:v>
                </c:pt>
                <c:pt idx="3">
                  <c:v>6.7323943661971795</c:v>
                </c:pt>
                <c:pt idx="4">
                  <c:v>3.6901408450704252</c:v>
                </c:pt>
                <c:pt idx="5">
                  <c:v>1.0394366197183098</c:v>
                </c:pt>
                <c:pt idx="6">
                  <c:v>3.521126760563388</c:v>
                </c:pt>
                <c:pt idx="7">
                  <c:v>31.014084507042291</c:v>
                </c:pt>
                <c:pt idx="8">
                  <c:v>11.267605633802816</c:v>
                </c:pt>
                <c:pt idx="9">
                  <c:v>13.521126760563368</c:v>
                </c:pt>
                <c:pt idx="10">
                  <c:v>10.47887323943662</c:v>
                </c:pt>
                <c:pt idx="11">
                  <c:v>1.408450704225352</c:v>
                </c:pt>
                <c:pt idx="12">
                  <c:v>2.5352112676056402</c:v>
                </c:pt>
                <c:pt idx="13">
                  <c:v>0.84507042253521336</c:v>
                </c:pt>
                <c:pt idx="14">
                  <c:v>2.4788732394366177</c:v>
                </c:pt>
                <c:pt idx="15">
                  <c:v>6.3098591549295824</c:v>
                </c:pt>
                <c:pt idx="16">
                  <c:v>29.408450704225285</c:v>
                </c:pt>
                <c:pt idx="17">
                  <c:v>3.267605633802817</c:v>
                </c:pt>
                <c:pt idx="18">
                  <c:v>9.8309859154929597</c:v>
                </c:pt>
                <c:pt idx="19">
                  <c:v>1.6788732394366201</c:v>
                </c:pt>
                <c:pt idx="20">
                  <c:v>3.267605633802817</c:v>
                </c:pt>
                <c:pt idx="21">
                  <c:v>1.6788732394366201</c:v>
                </c:pt>
                <c:pt idx="22">
                  <c:v>0.71267605633803155</c:v>
                </c:pt>
                <c:pt idx="23">
                  <c:v>11.352112676056379</c:v>
                </c:pt>
                <c:pt idx="24">
                  <c:v>25.352112676056329</c:v>
                </c:pt>
                <c:pt idx="25">
                  <c:v>16.957746478873165</c:v>
                </c:pt>
                <c:pt idx="26">
                  <c:v>0.9577464788732396</c:v>
                </c:pt>
                <c:pt idx="27">
                  <c:v>16.788732394366043</c:v>
                </c:pt>
                <c:pt idx="28">
                  <c:v>1.6788732394366201</c:v>
                </c:pt>
                <c:pt idx="29">
                  <c:v>0.79999999999999993</c:v>
                </c:pt>
                <c:pt idx="30">
                  <c:v>1.2</c:v>
                </c:pt>
                <c:pt idx="31">
                  <c:v>10.647887323943662</c:v>
                </c:pt>
                <c:pt idx="32">
                  <c:v>4.816901408450704</c:v>
                </c:pt>
                <c:pt idx="33">
                  <c:v>3.7464788732394365</c:v>
                </c:pt>
                <c:pt idx="34">
                  <c:v>1.5999999999999956</c:v>
                </c:pt>
                <c:pt idx="35">
                  <c:v>9.2394366197183526</c:v>
                </c:pt>
                <c:pt idx="36">
                  <c:v>2.7183098591549295</c:v>
                </c:pt>
                <c:pt idx="37">
                  <c:v>3.8309859154929575</c:v>
                </c:pt>
                <c:pt idx="38">
                  <c:v>1.6732394366197183</c:v>
                </c:pt>
                <c:pt idx="39">
                  <c:v>1.9549295774647888</c:v>
                </c:pt>
                <c:pt idx="40">
                  <c:v>6</c:v>
                </c:pt>
                <c:pt idx="41">
                  <c:v>5.746478873239437</c:v>
                </c:pt>
                <c:pt idx="42">
                  <c:v>2.4788732394366177</c:v>
                </c:pt>
                <c:pt idx="43">
                  <c:v>28.87323943661972</c:v>
                </c:pt>
                <c:pt idx="44">
                  <c:v>21.042253521126703</c:v>
                </c:pt>
                <c:pt idx="45">
                  <c:v>9.4366197183098706</c:v>
                </c:pt>
                <c:pt idx="46">
                  <c:v>1.0422535211267685</c:v>
                </c:pt>
                <c:pt idx="47">
                  <c:v>40.112676056338024</c:v>
                </c:pt>
                <c:pt idx="48">
                  <c:v>12.788732394366225</c:v>
                </c:pt>
                <c:pt idx="49">
                  <c:v>1.8394366197183099</c:v>
                </c:pt>
                <c:pt idx="50">
                  <c:v>5.042253521126761</c:v>
                </c:pt>
                <c:pt idx="51">
                  <c:v>3.6056338028169099</c:v>
                </c:pt>
                <c:pt idx="52">
                  <c:v>17.577464788732396</c:v>
                </c:pt>
                <c:pt idx="53">
                  <c:v>25.633802816901408</c:v>
                </c:pt>
                <c:pt idx="54">
                  <c:v>9.4366197183098706</c:v>
                </c:pt>
                <c:pt idx="55">
                  <c:v>2.5605633802816912</c:v>
                </c:pt>
              </c:numCache>
            </c:numRef>
          </c:yVal>
        </c:ser>
        <c:ser>
          <c:idx val="1"/>
          <c:order val="1"/>
          <c:tx>
            <c:v>Post-Monsoon</c:v>
          </c:tx>
          <c:spPr>
            <a:ln w="28575">
              <a:noFill/>
            </a:ln>
          </c:spPr>
          <c:marker>
            <c:symbol val="square"/>
            <c:size val="4"/>
          </c:marker>
          <c:dPt>
            <c:idx val="17"/>
            <c:marker>
              <c:spPr>
                <a:solidFill>
                  <a:schemeClr val="accent1"/>
                </a:solidFill>
              </c:spPr>
            </c:marker>
          </c:dPt>
          <c:xVal>
            <c:numRef>
              <c:f>Sheet4!$D$31:$D$86</c:f>
              <c:numCache>
                <c:formatCode>0.00</c:formatCode>
                <c:ptCount val="56"/>
                <c:pt idx="0">
                  <c:v>17.39130434782609</c:v>
                </c:pt>
                <c:pt idx="1">
                  <c:v>52.173913043478372</c:v>
                </c:pt>
                <c:pt idx="2">
                  <c:v>26.086956521739129</c:v>
                </c:pt>
                <c:pt idx="3">
                  <c:v>6.3043478260869321</c:v>
                </c:pt>
                <c:pt idx="4">
                  <c:v>4.2956521739130524</c:v>
                </c:pt>
                <c:pt idx="5">
                  <c:v>28.260869565217387</c:v>
                </c:pt>
                <c:pt idx="6">
                  <c:v>4.3478260869565215</c:v>
                </c:pt>
                <c:pt idx="7">
                  <c:v>7.3913043478260745</c:v>
                </c:pt>
                <c:pt idx="8">
                  <c:v>0.44347826086956665</c:v>
                </c:pt>
                <c:pt idx="9">
                  <c:v>43.478260869565204</c:v>
                </c:pt>
                <c:pt idx="10">
                  <c:v>18.739130434782609</c:v>
                </c:pt>
                <c:pt idx="11">
                  <c:v>21.826086956521689</c:v>
                </c:pt>
                <c:pt idx="12">
                  <c:v>7.2608695652173916</c:v>
                </c:pt>
                <c:pt idx="13">
                  <c:v>13</c:v>
                </c:pt>
                <c:pt idx="14">
                  <c:v>4.6956521739130439</c:v>
                </c:pt>
                <c:pt idx="15">
                  <c:v>4.6956521739130439</c:v>
                </c:pt>
                <c:pt idx="16">
                  <c:v>17.652173913043491</c:v>
                </c:pt>
                <c:pt idx="17">
                  <c:v>26.217391304347824</c:v>
                </c:pt>
                <c:pt idx="18">
                  <c:v>0.43478260869565366</c:v>
                </c:pt>
                <c:pt idx="19">
                  <c:v>1.7391304347826086</c:v>
                </c:pt>
                <c:pt idx="20">
                  <c:v>1.3173913043478258</c:v>
                </c:pt>
                <c:pt idx="21">
                  <c:v>1.3260869565217452</c:v>
                </c:pt>
                <c:pt idx="22">
                  <c:v>4.3478260869565215</c:v>
                </c:pt>
                <c:pt idx="23">
                  <c:v>1.3217391304347819</c:v>
                </c:pt>
                <c:pt idx="24">
                  <c:v>0.46521739130434897</c:v>
                </c:pt>
                <c:pt idx="25">
                  <c:v>43.565217391304351</c:v>
                </c:pt>
                <c:pt idx="26">
                  <c:v>17.39130434782609</c:v>
                </c:pt>
                <c:pt idx="27">
                  <c:v>1.7739130434782608</c:v>
                </c:pt>
                <c:pt idx="28">
                  <c:v>3.0434782608695654</c:v>
                </c:pt>
                <c:pt idx="29">
                  <c:v>17.739130434782609</c:v>
                </c:pt>
                <c:pt idx="30">
                  <c:v>13.130434782608702</c:v>
                </c:pt>
                <c:pt idx="31">
                  <c:v>13.043478260869565</c:v>
                </c:pt>
                <c:pt idx="32">
                  <c:v>13.043478260869565</c:v>
                </c:pt>
                <c:pt idx="33">
                  <c:v>15.217391304347798</c:v>
                </c:pt>
                <c:pt idx="34">
                  <c:v>13.260869565217392</c:v>
                </c:pt>
                <c:pt idx="35">
                  <c:v>8.7391304347826093</c:v>
                </c:pt>
                <c:pt idx="36">
                  <c:v>19.695652173913029</c:v>
                </c:pt>
                <c:pt idx="37">
                  <c:v>22.043478260869566</c:v>
                </c:pt>
                <c:pt idx="38">
                  <c:v>17.739130434782609</c:v>
                </c:pt>
                <c:pt idx="39">
                  <c:v>5.8695652173913047</c:v>
                </c:pt>
                <c:pt idx="40">
                  <c:v>22</c:v>
                </c:pt>
                <c:pt idx="41">
                  <c:v>21.956521739130427</c:v>
                </c:pt>
                <c:pt idx="42">
                  <c:v>23.695652173913029</c:v>
                </c:pt>
                <c:pt idx="43">
                  <c:v>17.652173913043491</c:v>
                </c:pt>
                <c:pt idx="44">
                  <c:v>44</c:v>
                </c:pt>
                <c:pt idx="45">
                  <c:v>17.656521739130437</c:v>
                </c:pt>
                <c:pt idx="46">
                  <c:v>21.826086956521689</c:v>
                </c:pt>
                <c:pt idx="47">
                  <c:v>22.521739130434725</c:v>
                </c:pt>
                <c:pt idx="48">
                  <c:v>21.739130434782609</c:v>
                </c:pt>
                <c:pt idx="49">
                  <c:v>21.826086956521689</c:v>
                </c:pt>
                <c:pt idx="50">
                  <c:v>26.086956521739129</c:v>
                </c:pt>
                <c:pt idx="51">
                  <c:v>21.913043478260814</c:v>
                </c:pt>
                <c:pt idx="52">
                  <c:v>8.6956521739130448</c:v>
                </c:pt>
                <c:pt idx="53">
                  <c:v>13.086956521739134</c:v>
                </c:pt>
                <c:pt idx="54">
                  <c:v>26.34782608695653</c:v>
                </c:pt>
                <c:pt idx="55">
                  <c:v>13.260869565217392</c:v>
                </c:pt>
              </c:numCache>
            </c:numRef>
          </c:xVal>
          <c:yVal>
            <c:numRef>
              <c:f>Sheet4!$F$31:$F$86</c:f>
              <c:numCache>
                <c:formatCode>0.00</c:formatCode>
                <c:ptCount val="56"/>
                <c:pt idx="0">
                  <c:v>116.78873239436585</c:v>
                </c:pt>
                <c:pt idx="1">
                  <c:v>46.394366197183096</c:v>
                </c:pt>
                <c:pt idx="2">
                  <c:v>56.338028169014045</c:v>
                </c:pt>
                <c:pt idx="3">
                  <c:v>1.4</c:v>
                </c:pt>
                <c:pt idx="4">
                  <c:v>1.2</c:v>
                </c:pt>
                <c:pt idx="5">
                  <c:v>4.2</c:v>
                </c:pt>
                <c:pt idx="6">
                  <c:v>0.60000000000000064</c:v>
                </c:pt>
                <c:pt idx="7">
                  <c:v>0.70985915492957985</c:v>
                </c:pt>
                <c:pt idx="8">
                  <c:v>1</c:v>
                </c:pt>
                <c:pt idx="9">
                  <c:v>57.014084507041943</c:v>
                </c:pt>
                <c:pt idx="10">
                  <c:v>4.2</c:v>
                </c:pt>
                <c:pt idx="11">
                  <c:v>6.3098591549295824</c:v>
                </c:pt>
                <c:pt idx="12">
                  <c:v>1.7577464788732393</c:v>
                </c:pt>
                <c:pt idx="13">
                  <c:v>1.1183098591549296</c:v>
                </c:pt>
                <c:pt idx="14">
                  <c:v>1.8</c:v>
                </c:pt>
                <c:pt idx="15">
                  <c:v>1.8</c:v>
                </c:pt>
                <c:pt idx="16">
                  <c:v>2.8000000000000003</c:v>
                </c:pt>
                <c:pt idx="17">
                  <c:v>13.8</c:v>
                </c:pt>
                <c:pt idx="18">
                  <c:v>13</c:v>
                </c:pt>
                <c:pt idx="19">
                  <c:v>6.3999999999999995</c:v>
                </c:pt>
                <c:pt idx="20">
                  <c:v>1.4</c:v>
                </c:pt>
                <c:pt idx="21">
                  <c:v>2</c:v>
                </c:pt>
                <c:pt idx="22">
                  <c:v>1.4</c:v>
                </c:pt>
                <c:pt idx="23">
                  <c:v>1</c:v>
                </c:pt>
                <c:pt idx="24">
                  <c:v>10.605633802816932</c:v>
                </c:pt>
                <c:pt idx="25">
                  <c:v>11.8</c:v>
                </c:pt>
                <c:pt idx="26">
                  <c:v>17.518309859154929</c:v>
                </c:pt>
                <c:pt idx="27">
                  <c:v>1</c:v>
                </c:pt>
                <c:pt idx="28">
                  <c:v>4.6000000000000005</c:v>
                </c:pt>
                <c:pt idx="29">
                  <c:v>1</c:v>
                </c:pt>
                <c:pt idx="30">
                  <c:v>0.60000000000000064</c:v>
                </c:pt>
                <c:pt idx="31">
                  <c:v>0.57746478873239193</c:v>
                </c:pt>
                <c:pt idx="32">
                  <c:v>5</c:v>
                </c:pt>
                <c:pt idx="33">
                  <c:v>5.7746478873239484</c:v>
                </c:pt>
                <c:pt idx="34">
                  <c:v>14</c:v>
                </c:pt>
                <c:pt idx="35">
                  <c:v>3.1999999999999997</c:v>
                </c:pt>
                <c:pt idx="36">
                  <c:v>6.71830985915493</c:v>
                </c:pt>
                <c:pt idx="37">
                  <c:v>3.4</c:v>
                </c:pt>
                <c:pt idx="38">
                  <c:v>3.1999999999999997</c:v>
                </c:pt>
                <c:pt idx="39">
                  <c:v>3.4</c:v>
                </c:pt>
                <c:pt idx="40">
                  <c:v>4</c:v>
                </c:pt>
                <c:pt idx="41">
                  <c:v>5.3830985915492953</c:v>
                </c:pt>
                <c:pt idx="42">
                  <c:v>29.408450704225285</c:v>
                </c:pt>
                <c:pt idx="43">
                  <c:v>47.802816901408448</c:v>
                </c:pt>
                <c:pt idx="44">
                  <c:v>28.788732394366043</c:v>
                </c:pt>
                <c:pt idx="45">
                  <c:v>12.6</c:v>
                </c:pt>
                <c:pt idx="46">
                  <c:v>16.599999999999987</c:v>
                </c:pt>
                <c:pt idx="47">
                  <c:v>12.8</c:v>
                </c:pt>
                <c:pt idx="48">
                  <c:v>47.802816901408448</c:v>
                </c:pt>
                <c:pt idx="49">
                  <c:v>14.8</c:v>
                </c:pt>
                <c:pt idx="50">
                  <c:v>3.1999999999999997</c:v>
                </c:pt>
                <c:pt idx="51">
                  <c:v>3.3887323943661971</c:v>
                </c:pt>
                <c:pt idx="52">
                  <c:v>4</c:v>
                </c:pt>
                <c:pt idx="53">
                  <c:v>11</c:v>
                </c:pt>
                <c:pt idx="54">
                  <c:v>23.2</c:v>
                </c:pt>
                <c:pt idx="55">
                  <c:v>12.8</c:v>
                </c:pt>
              </c:numCache>
            </c:numRef>
          </c:yVal>
        </c:ser>
        <c:axId val="80594432"/>
        <c:axId val="80596352"/>
      </c:scatterChart>
      <c:valAx>
        <c:axId val="80594432"/>
        <c:scaling>
          <c:orientation val="minMax"/>
          <c:max val="50"/>
          <c:min val="0"/>
        </c:scaling>
        <c:axPos val="b"/>
        <c:title>
          <c:tx>
            <c:rich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Na </a:t>
                </a:r>
                <a:r>
                  <a:rPr lang="en-US" sz="900" b="1" i="0" u="none" strike="noStrike" baseline="0"/>
                  <a:t>(meq/l)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en-US"/>
          </a:p>
        </c:txPr>
        <c:crossAx val="80596352"/>
        <c:crosses val="autoZero"/>
        <c:crossBetween val="midCat"/>
        <c:majorUnit val="10"/>
        <c:minorUnit val="2"/>
      </c:valAx>
      <c:valAx>
        <c:axId val="80596352"/>
        <c:scaling>
          <c:orientation val="minMax"/>
          <c:max val="50"/>
          <c:min val="0"/>
        </c:scaling>
        <c:axPos val="l"/>
        <c:title>
          <c:tx>
            <c:rich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Cl (meq/l)</a:t>
                </a:r>
              </a:p>
            </c:rich>
          </c:tx>
          <c:layout>
            <c:manualLayout>
              <c:xMode val="edge"/>
              <c:yMode val="edge"/>
              <c:x val="2.7777777777778002E-2"/>
              <c:y val="0.39952598698600383"/>
            </c:manualLayout>
          </c:layout>
        </c:title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en-US"/>
          </a:p>
        </c:txPr>
        <c:crossAx val="80594432"/>
        <c:crosses val="autoZero"/>
        <c:crossBetween val="midCat"/>
        <c:majorUnit val="10"/>
        <c:minorUnit val="2"/>
      </c:valAx>
    </c:plotArea>
    <c:legend>
      <c:legendPos val="r"/>
      <c:layout>
        <c:manualLayout>
          <c:xMode val="edge"/>
          <c:yMode val="edge"/>
          <c:x val="0.68319614741995849"/>
          <c:y val="4.1437264858864113E-2"/>
          <c:w val="0.29046669758599364"/>
          <c:h val="0.15696973425196969"/>
        </c:manualLayout>
      </c:layout>
      <c:txPr>
        <a:bodyPr/>
        <a:lstStyle/>
        <a:p>
          <a:pPr>
            <a:defRPr sz="900"/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0.15062</cdr:x>
      <cdr:y>0.2021</cdr:y>
    </cdr:from>
    <cdr:to>
      <cdr:x>0.9284</cdr:x>
      <cdr:y>0.85302</cdr:y>
    </cdr:to>
    <cdr:sp macro="" textlink="">
      <cdr:nvSpPr>
        <cdr:cNvPr id="3" name="Straight Connector 2"/>
        <cdr:cNvSpPr/>
      </cdr:nvSpPr>
      <cdr:spPr>
        <a:xfrm xmlns:a="http://schemas.openxmlformats.org/drawingml/2006/main" flipV="1">
          <a:off x="464820" y="586740"/>
          <a:ext cx="2400300" cy="1889760"/>
        </a:xfrm>
        <a:prstGeom xmlns:a="http://schemas.openxmlformats.org/drawingml/2006/main" prst="line">
          <a:avLst/>
        </a:prstGeom>
        <a:ln xmlns:a="http://schemas.openxmlformats.org/drawingml/2006/main" w="1016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0.15802</cdr:x>
      <cdr:y>0.21671</cdr:y>
    </cdr:from>
    <cdr:to>
      <cdr:x>0.90864</cdr:x>
      <cdr:y>0.84856</cdr:y>
    </cdr:to>
    <cdr:sp macro="" textlink="">
      <cdr:nvSpPr>
        <cdr:cNvPr id="3" name="Straight Connector 2"/>
        <cdr:cNvSpPr/>
      </cdr:nvSpPr>
      <cdr:spPr>
        <a:xfrm xmlns:a="http://schemas.openxmlformats.org/drawingml/2006/main" flipV="1">
          <a:off x="487680" y="632459"/>
          <a:ext cx="2316480" cy="1844039"/>
        </a:xfrm>
        <a:prstGeom xmlns:a="http://schemas.openxmlformats.org/drawingml/2006/main" prst="line">
          <a:avLst/>
        </a:prstGeom>
        <a:ln xmlns:a="http://schemas.openxmlformats.org/drawingml/2006/main" w="10160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Parimal</dc:creator>
  <cp:keywords/>
  <dc:description/>
  <cp:lastModifiedBy>Parimal</cp:lastModifiedBy>
  <cp:revision>52</cp:revision>
  <dcterms:created xsi:type="dcterms:W3CDTF">2021-08-02T15:10:00Z</dcterms:created>
  <dcterms:modified xsi:type="dcterms:W3CDTF">2021-08-12T14:26:00Z</dcterms:modified>
</cp:coreProperties>
</file>