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B0" w:rsidRDefault="006359B0">
      <w:pPr>
        <w:rPr>
          <w:rFonts w:ascii="Times New Roman" w:hAnsi="Times New Roman" w:cs="Times New Roman"/>
        </w:rPr>
      </w:pPr>
    </w:p>
    <w:p w:rsidR="00EE4BD3" w:rsidRDefault="00EE4BD3" w:rsidP="00EE4BD3">
      <w:pPr>
        <w:spacing w:line="240" w:lineRule="auto"/>
        <w:jc w:val="center"/>
        <w:rPr>
          <w:rFonts w:ascii="Times New Roman" w:hAnsi="Times New Roman" w:cs="Times New Roman"/>
          <w:b/>
          <w:bCs/>
          <w:sz w:val="28"/>
          <w:szCs w:val="28"/>
        </w:rPr>
      </w:pPr>
      <w:r w:rsidRPr="00EE4BD3">
        <w:rPr>
          <w:rFonts w:ascii="Times New Roman" w:hAnsi="Times New Roman" w:cs="Times New Roman"/>
          <w:b/>
          <w:bCs/>
          <w:sz w:val="28"/>
          <w:szCs w:val="28"/>
        </w:rPr>
        <w:t xml:space="preserve">Removal </w:t>
      </w:r>
      <w:r>
        <w:rPr>
          <w:rFonts w:ascii="Times New Roman" w:hAnsi="Times New Roman" w:cs="Times New Roman"/>
          <w:b/>
          <w:bCs/>
          <w:sz w:val="28"/>
          <w:szCs w:val="28"/>
        </w:rPr>
        <w:t>o</w:t>
      </w:r>
      <w:r w:rsidRPr="00EE4BD3">
        <w:rPr>
          <w:rFonts w:ascii="Times New Roman" w:hAnsi="Times New Roman" w:cs="Times New Roman"/>
          <w:b/>
          <w:bCs/>
          <w:sz w:val="28"/>
          <w:szCs w:val="28"/>
        </w:rPr>
        <w:t xml:space="preserve">f </w:t>
      </w:r>
      <w:proofErr w:type="spellStart"/>
      <w:r w:rsidRPr="00EE4BD3">
        <w:rPr>
          <w:rFonts w:ascii="Times New Roman" w:hAnsi="Times New Roman" w:cs="Times New Roman"/>
          <w:b/>
          <w:bCs/>
          <w:sz w:val="28"/>
          <w:szCs w:val="28"/>
        </w:rPr>
        <w:t>Rhodamine</w:t>
      </w:r>
      <w:proofErr w:type="spellEnd"/>
      <w:r w:rsidRPr="00EE4BD3">
        <w:rPr>
          <w:rFonts w:ascii="Times New Roman" w:hAnsi="Times New Roman" w:cs="Times New Roman"/>
          <w:b/>
          <w:bCs/>
          <w:sz w:val="28"/>
          <w:szCs w:val="28"/>
        </w:rPr>
        <w:t xml:space="preserve"> 6G from Aqueous Solution by Adsorption on Bio Adsorbent Prepared </w:t>
      </w:r>
      <w:r>
        <w:rPr>
          <w:rFonts w:ascii="Times New Roman" w:hAnsi="Times New Roman" w:cs="Times New Roman"/>
          <w:b/>
          <w:bCs/>
          <w:sz w:val="28"/>
          <w:szCs w:val="28"/>
        </w:rPr>
        <w:t>f</w:t>
      </w:r>
      <w:r w:rsidRPr="00EE4BD3">
        <w:rPr>
          <w:rFonts w:ascii="Times New Roman" w:hAnsi="Times New Roman" w:cs="Times New Roman"/>
          <w:b/>
          <w:bCs/>
          <w:sz w:val="28"/>
          <w:szCs w:val="28"/>
        </w:rPr>
        <w:t xml:space="preserve">rom </w:t>
      </w:r>
      <w:proofErr w:type="spellStart"/>
      <w:r w:rsidRPr="00EE4BD3">
        <w:rPr>
          <w:rFonts w:ascii="Times New Roman" w:hAnsi="Times New Roman" w:cs="Times New Roman"/>
          <w:b/>
          <w:bCs/>
          <w:sz w:val="28"/>
          <w:szCs w:val="28"/>
        </w:rPr>
        <w:t>Hyptis</w:t>
      </w:r>
      <w:proofErr w:type="spellEnd"/>
      <w:r w:rsidR="00405F3E">
        <w:rPr>
          <w:rFonts w:ascii="Times New Roman" w:hAnsi="Times New Roman" w:cs="Times New Roman"/>
          <w:b/>
          <w:bCs/>
          <w:sz w:val="28"/>
          <w:szCs w:val="28"/>
        </w:rPr>
        <w:t xml:space="preserve"> </w:t>
      </w:r>
      <w:proofErr w:type="spellStart"/>
      <w:r w:rsidRPr="00EE4BD3">
        <w:rPr>
          <w:rFonts w:ascii="Times New Roman" w:hAnsi="Times New Roman" w:cs="Times New Roman"/>
          <w:b/>
          <w:bCs/>
          <w:sz w:val="28"/>
          <w:szCs w:val="28"/>
        </w:rPr>
        <w:t>Suaveolens</w:t>
      </w:r>
      <w:proofErr w:type="spellEnd"/>
      <w:r w:rsidRPr="00EE4BD3">
        <w:rPr>
          <w:rFonts w:ascii="Times New Roman" w:hAnsi="Times New Roman" w:cs="Times New Roman"/>
          <w:b/>
          <w:bCs/>
          <w:sz w:val="28"/>
          <w:szCs w:val="28"/>
        </w:rPr>
        <w:t xml:space="preserve"> (</w:t>
      </w:r>
      <w:proofErr w:type="spellStart"/>
      <w:r w:rsidRPr="00EE4BD3">
        <w:rPr>
          <w:rFonts w:ascii="Times New Roman" w:hAnsi="Times New Roman" w:cs="Times New Roman"/>
          <w:b/>
          <w:bCs/>
          <w:sz w:val="28"/>
          <w:szCs w:val="28"/>
        </w:rPr>
        <w:t>Vilayti</w:t>
      </w:r>
      <w:proofErr w:type="spellEnd"/>
      <w:r w:rsidR="00405F3E">
        <w:rPr>
          <w:rFonts w:ascii="Times New Roman" w:hAnsi="Times New Roman" w:cs="Times New Roman"/>
          <w:b/>
          <w:bCs/>
          <w:sz w:val="28"/>
          <w:szCs w:val="28"/>
        </w:rPr>
        <w:t xml:space="preserve"> </w:t>
      </w:r>
      <w:proofErr w:type="spellStart"/>
      <w:r w:rsidRPr="00EE4BD3">
        <w:rPr>
          <w:rFonts w:ascii="Times New Roman" w:hAnsi="Times New Roman" w:cs="Times New Roman"/>
          <w:b/>
          <w:bCs/>
          <w:sz w:val="28"/>
          <w:szCs w:val="28"/>
        </w:rPr>
        <w:t>Tulsi</w:t>
      </w:r>
      <w:proofErr w:type="spellEnd"/>
      <w:r w:rsidRPr="00EE4BD3">
        <w:rPr>
          <w:rFonts w:ascii="Times New Roman" w:hAnsi="Times New Roman" w:cs="Times New Roman"/>
          <w:b/>
          <w:bCs/>
          <w:sz w:val="28"/>
          <w:szCs w:val="28"/>
        </w:rPr>
        <w:t>): Kinetic, Equilibrium and Thermodynamic Study</w:t>
      </w:r>
    </w:p>
    <w:p w:rsidR="00EE4BD3" w:rsidRDefault="00472F9F" w:rsidP="00472F9F">
      <w:pPr>
        <w:spacing w:line="240" w:lineRule="auto"/>
        <w:jc w:val="center"/>
        <w:rPr>
          <w:rFonts w:ascii="Times New Roman" w:hAnsi="Times New Roman" w:cs="Times New Roman"/>
          <w:b/>
          <w:bCs/>
          <w:sz w:val="24"/>
          <w:szCs w:val="24"/>
          <w:vertAlign w:val="superscript"/>
          <w:lang w:val="en-GB"/>
        </w:rPr>
      </w:pPr>
      <w:r w:rsidRPr="00472F9F">
        <w:rPr>
          <w:rFonts w:ascii="Times New Roman" w:hAnsi="Times New Roman" w:cs="Times New Roman"/>
          <w:b/>
          <w:bCs/>
          <w:sz w:val="24"/>
          <w:szCs w:val="24"/>
          <w:lang w:val="en-GB"/>
        </w:rPr>
        <w:t xml:space="preserve">N. N. GUND </w:t>
      </w:r>
      <w:r w:rsidRPr="00472F9F">
        <w:rPr>
          <w:rFonts w:ascii="Times New Roman" w:hAnsi="Times New Roman" w:cs="Times New Roman"/>
          <w:b/>
          <w:bCs/>
          <w:sz w:val="24"/>
          <w:szCs w:val="24"/>
          <w:vertAlign w:val="superscript"/>
          <w:lang w:val="en-GB"/>
        </w:rPr>
        <w:t>1</w:t>
      </w:r>
      <w:r w:rsidRPr="00472F9F">
        <w:rPr>
          <w:rFonts w:ascii="Times New Roman" w:hAnsi="Times New Roman" w:cs="Times New Roman"/>
          <w:b/>
          <w:bCs/>
          <w:sz w:val="24"/>
          <w:szCs w:val="24"/>
          <w:lang w:val="en-GB"/>
        </w:rPr>
        <w:t xml:space="preserve">. B. M. MARMAT </w:t>
      </w:r>
      <w:r w:rsidRPr="00472F9F">
        <w:rPr>
          <w:rFonts w:ascii="Times New Roman" w:hAnsi="Times New Roman" w:cs="Times New Roman"/>
          <w:b/>
          <w:bCs/>
          <w:sz w:val="24"/>
          <w:szCs w:val="24"/>
          <w:vertAlign w:val="superscript"/>
          <w:lang w:val="en-GB"/>
        </w:rPr>
        <w:t>1</w:t>
      </w:r>
      <w:r w:rsidRPr="00472F9F">
        <w:rPr>
          <w:rFonts w:ascii="Times New Roman" w:hAnsi="Times New Roman" w:cs="Times New Roman"/>
          <w:b/>
          <w:bCs/>
          <w:sz w:val="24"/>
          <w:szCs w:val="24"/>
          <w:lang w:val="en-GB"/>
        </w:rPr>
        <w:t xml:space="preserve">. A. S. SALUNKE </w:t>
      </w:r>
      <w:r w:rsidRPr="00472F9F">
        <w:rPr>
          <w:rFonts w:ascii="Times New Roman" w:hAnsi="Times New Roman" w:cs="Times New Roman"/>
          <w:b/>
          <w:bCs/>
          <w:sz w:val="24"/>
          <w:szCs w:val="24"/>
          <w:vertAlign w:val="superscript"/>
          <w:lang w:val="en-GB"/>
        </w:rPr>
        <w:t>1</w:t>
      </w:r>
      <w:r w:rsidRPr="00472F9F">
        <w:rPr>
          <w:rFonts w:ascii="Times New Roman" w:hAnsi="Times New Roman" w:cs="Times New Roman"/>
          <w:b/>
          <w:bCs/>
          <w:sz w:val="24"/>
          <w:szCs w:val="24"/>
          <w:lang w:val="en-GB"/>
        </w:rPr>
        <w:t xml:space="preserve">.  J. P. SONAR </w:t>
      </w:r>
      <w:r w:rsidRPr="00472F9F">
        <w:rPr>
          <w:rFonts w:ascii="Times New Roman" w:hAnsi="Times New Roman" w:cs="Times New Roman"/>
          <w:b/>
          <w:bCs/>
          <w:sz w:val="24"/>
          <w:szCs w:val="24"/>
          <w:vertAlign w:val="superscript"/>
          <w:lang w:val="en-GB"/>
        </w:rPr>
        <w:t>1</w:t>
      </w:r>
      <w:r w:rsidRPr="00472F9F">
        <w:rPr>
          <w:rFonts w:ascii="Times New Roman" w:hAnsi="Times New Roman" w:cs="Times New Roman"/>
          <w:b/>
          <w:bCs/>
          <w:sz w:val="24"/>
          <w:szCs w:val="24"/>
          <w:lang w:val="en-GB"/>
        </w:rPr>
        <w:t xml:space="preserve">. S. A. DOKHE </w:t>
      </w:r>
      <w:r w:rsidRPr="00472F9F">
        <w:rPr>
          <w:rFonts w:ascii="Times New Roman" w:hAnsi="Times New Roman" w:cs="Times New Roman"/>
          <w:b/>
          <w:bCs/>
          <w:sz w:val="24"/>
          <w:szCs w:val="24"/>
          <w:vertAlign w:val="superscript"/>
          <w:lang w:val="en-GB"/>
        </w:rPr>
        <w:t>1</w:t>
      </w:r>
      <w:r w:rsidRPr="00472F9F">
        <w:rPr>
          <w:rFonts w:ascii="Times New Roman" w:hAnsi="Times New Roman" w:cs="Times New Roman"/>
          <w:b/>
          <w:bCs/>
          <w:sz w:val="24"/>
          <w:szCs w:val="24"/>
          <w:lang w:val="en-GB"/>
        </w:rPr>
        <w:t xml:space="preserve">. A. M. ZINE </w:t>
      </w:r>
      <w:r w:rsidRPr="00472F9F">
        <w:rPr>
          <w:rFonts w:ascii="Times New Roman" w:hAnsi="Times New Roman" w:cs="Times New Roman"/>
          <w:b/>
          <w:bCs/>
          <w:sz w:val="24"/>
          <w:szCs w:val="24"/>
          <w:vertAlign w:val="superscript"/>
          <w:lang w:val="en-GB"/>
        </w:rPr>
        <w:t>1</w:t>
      </w:r>
      <w:r w:rsidRPr="00472F9F">
        <w:rPr>
          <w:rFonts w:ascii="Times New Roman" w:hAnsi="Times New Roman" w:cs="Times New Roman"/>
          <w:b/>
          <w:bCs/>
          <w:sz w:val="24"/>
          <w:szCs w:val="24"/>
          <w:lang w:val="en-GB"/>
        </w:rPr>
        <w:t xml:space="preserve">. S. N. THORE </w:t>
      </w:r>
      <w:r w:rsidRPr="00472F9F">
        <w:rPr>
          <w:rFonts w:ascii="Times New Roman" w:hAnsi="Times New Roman" w:cs="Times New Roman"/>
          <w:b/>
          <w:bCs/>
          <w:sz w:val="24"/>
          <w:szCs w:val="24"/>
          <w:vertAlign w:val="superscript"/>
          <w:lang w:val="en-GB"/>
        </w:rPr>
        <w:t>2</w:t>
      </w:r>
      <w:r w:rsidRPr="00472F9F">
        <w:rPr>
          <w:rFonts w:ascii="Times New Roman" w:hAnsi="Times New Roman" w:cs="Times New Roman"/>
          <w:b/>
          <w:bCs/>
          <w:sz w:val="24"/>
          <w:szCs w:val="24"/>
          <w:lang w:val="en-GB"/>
        </w:rPr>
        <w:t xml:space="preserve">. S. D. PARDESHI </w:t>
      </w:r>
      <w:r w:rsidRPr="00472F9F">
        <w:rPr>
          <w:rFonts w:ascii="Times New Roman" w:hAnsi="Times New Roman" w:cs="Times New Roman"/>
          <w:b/>
          <w:bCs/>
          <w:sz w:val="24"/>
          <w:szCs w:val="24"/>
          <w:vertAlign w:val="superscript"/>
          <w:lang w:val="en-GB"/>
        </w:rPr>
        <w:t>1</w:t>
      </w:r>
      <w:r>
        <w:rPr>
          <w:rFonts w:ascii="Times New Roman" w:hAnsi="Times New Roman" w:cs="Times New Roman"/>
          <w:b/>
          <w:bCs/>
          <w:sz w:val="24"/>
          <w:szCs w:val="24"/>
          <w:vertAlign w:val="superscript"/>
          <w:lang w:val="en-GB"/>
        </w:rPr>
        <w:t>*</w:t>
      </w:r>
    </w:p>
    <w:p w:rsidR="00472F9F" w:rsidRPr="00472F9F" w:rsidRDefault="00472F9F" w:rsidP="00472F9F">
      <w:pPr>
        <w:spacing w:line="240" w:lineRule="auto"/>
        <w:jc w:val="center"/>
        <w:rPr>
          <w:rFonts w:ascii="Times New Roman" w:hAnsi="Times New Roman" w:cs="Times New Roman"/>
          <w:szCs w:val="22"/>
        </w:rPr>
      </w:pPr>
      <w:r w:rsidRPr="00472F9F">
        <w:rPr>
          <w:rFonts w:ascii="Times New Roman" w:hAnsi="Times New Roman" w:cs="Times New Roman"/>
          <w:szCs w:val="22"/>
          <w:vertAlign w:val="superscript"/>
        </w:rPr>
        <w:t>1</w:t>
      </w:r>
      <w:r w:rsidRPr="00472F9F">
        <w:rPr>
          <w:rFonts w:ascii="Times New Roman" w:hAnsi="Times New Roman" w:cs="Times New Roman"/>
          <w:szCs w:val="22"/>
        </w:rPr>
        <w:t xml:space="preserve"> Department of Chemistry, </w:t>
      </w:r>
      <w:proofErr w:type="spellStart"/>
      <w:r w:rsidRPr="00472F9F">
        <w:rPr>
          <w:rFonts w:ascii="Times New Roman" w:hAnsi="Times New Roman" w:cs="Times New Roman"/>
          <w:szCs w:val="22"/>
        </w:rPr>
        <w:t>Vinayakrao</w:t>
      </w:r>
      <w:r>
        <w:rPr>
          <w:rFonts w:ascii="Times New Roman" w:hAnsi="Times New Roman" w:cs="Times New Roman"/>
          <w:szCs w:val="22"/>
        </w:rPr>
        <w:t>PatilMahavidyalaya</w:t>
      </w:r>
      <w:proofErr w:type="spellEnd"/>
      <w:r>
        <w:rPr>
          <w:rFonts w:ascii="Times New Roman" w:hAnsi="Times New Roman" w:cs="Times New Roman"/>
          <w:szCs w:val="22"/>
        </w:rPr>
        <w:t>, Vaijapur,</w:t>
      </w:r>
      <w:r w:rsidRPr="00472F9F">
        <w:rPr>
          <w:rFonts w:ascii="Times New Roman" w:hAnsi="Times New Roman" w:cs="Times New Roman"/>
          <w:szCs w:val="22"/>
        </w:rPr>
        <w:t xml:space="preserve"> Maharashtra 423 701, India.</w:t>
      </w:r>
    </w:p>
    <w:p w:rsidR="00472F9F" w:rsidRPr="00472F9F" w:rsidRDefault="00472F9F" w:rsidP="00472F9F">
      <w:pPr>
        <w:spacing w:line="240" w:lineRule="auto"/>
        <w:jc w:val="center"/>
        <w:rPr>
          <w:rFonts w:ascii="Times New Roman" w:hAnsi="Times New Roman" w:cs="Times New Roman"/>
          <w:szCs w:val="22"/>
        </w:rPr>
      </w:pPr>
      <w:r w:rsidRPr="00472F9F">
        <w:rPr>
          <w:rFonts w:ascii="Times New Roman" w:hAnsi="Times New Roman" w:cs="Times New Roman"/>
          <w:szCs w:val="22"/>
          <w:vertAlign w:val="superscript"/>
        </w:rPr>
        <w:t>2</w:t>
      </w:r>
      <w:r w:rsidRPr="00472F9F">
        <w:rPr>
          <w:rFonts w:ascii="Times New Roman" w:hAnsi="Times New Roman" w:cs="Times New Roman"/>
          <w:szCs w:val="22"/>
        </w:rPr>
        <w:t xml:space="preserve"> Department of Chemistry, </w:t>
      </w:r>
      <w:proofErr w:type="spellStart"/>
      <w:r w:rsidRPr="00472F9F">
        <w:rPr>
          <w:rFonts w:ascii="Times New Roman" w:hAnsi="Times New Roman" w:cs="Times New Roman"/>
          <w:szCs w:val="22"/>
        </w:rPr>
        <w:t>Deogiri</w:t>
      </w:r>
      <w:proofErr w:type="spellEnd"/>
      <w:r w:rsidRPr="00472F9F">
        <w:rPr>
          <w:rFonts w:ascii="Times New Roman" w:hAnsi="Times New Roman" w:cs="Times New Roman"/>
          <w:szCs w:val="22"/>
        </w:rPr>
        <w:t xml:space="preserve"> College, Station Road, Aurangabad, Maharashtra 431 005, India.</w:t>
      </w:r>
    </w:p>
    <w:p w:rsidR="00472F9F" w:rsidRDefault="00472F9F" w:rsidP="00472F9F">
      <w:pPr>
        <w:spacing w:line="240" w:lineRule="auto"/>
        <w:jc w:val="center"/>
        <w:rPr>
          <w:rFonts w:ascii="Times New Roman" w:hAnsi="Times New Roman" w:cs="Times New Roman"/>
          <w:szCs w:val="22"/>
        </w:rPr>
      </w:pPr>
      <w:r w:rsidRPr="00472F9F">
        <w:rPr>
          <w:rFonts w:ascii="Times New Roman" w:hAnsi="Times New Roman" w:cs="Times New Roman"/>
          <w:szCs w:val="22"/>
          <w:vertAlign w:val="superscript"/>
        </w:rPr>
        <w:t>*</w:t>
      </w:r>
      <w:r w:rsidR="002B53CA" w:rsidRPr="00472F9F">
        <w:rPr>
          <w:rFonts w:ascii="Times New Roman" w:hAnsi="Times New Roman" w:cs="Times New Roman"/>
          <w:szCs w:val="22"/>
        </w:rPr>
        <w:t>Email</w:t>
      </w:r>
      <w:r w:rsidRPr="00472F9F">
        <w:rPr>
          <w:rFonts w:ascii="Times New Roman" w:hAnsi="Times New Roman" w:cs="Times New Roman"/>
          <w:szCs w:val="22"/>
        </w:rPr>
        <w:t xml:space="preserve">: sandeeppardeshi007@gmail.com </w:t>
      </w:r>
      <w:r w:rsidRPr="00472F9F">
        <w:rPr>
          <w:rFonts w:ascii="Times New Roman" w:hAnsi="Times New Roman" w:cs="Times New Roman"/>
          <w:szCs w:val="22"/>
          <w:vertAlign w:val="superscript"/>
        </w:rPr>
        <w:t xml:space="preserve">* </w:t>
      </w:r>
      <w:proofErr w:type="spellStart"/>
      <w:r w:rsidRPr="00472F9F">
        <w:rPr>
          <w:rFonts w:ascii="Times New Roman" w:hAnsi="Times New Roman" w:cs="Times New Roman"/>
          <w:szCs w:val="22"/>
        </w:rPr>
        <w:t>Orcid</w:t>
      </w:r>
      <w:proofErr w:type="spellEnd"/>
      <w:r w:rsidRPr="00472F9F">
        <w:rPr>
          <w:rFonts w:ascii="Times New Roman" w:hAnsi="Times New Roman" w:cs="Times New Roman"/>
          <w:szCs w:val="22"/>
        </w:rPr>
        <w:t xml:space="preserve"> ID orcid.org/0000-0001-8794-5629</w:t>
      </w:r>
    </w:p>
    <w:p w:rsidR="002B53CA" w:rsidRDefault="002B53CA" w:rsidP="00472F9F">
      <w:pPr>
        <w:spacing w:line="240" w:lineRule="auto"/>
        <w:jc w:val="center"/>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w:t>
      </w:r>
    </w:p>
    <w:p w:rsidR="002B53CA" w:rsidRPr="002B53CA" w:rsidRDefault="002B53CA" w:rsidP="00472F9F">
      <w:pPr>
        <w:spacing w:line="240" w:lineRule="auto"/>
        <w:jc w:val="center"/>
        <w:rPr>
          <w:rFonts w:ascii="Times New Roman" w:hAnsi="Times New Roman" w:cs="Times New Roman"/>
          <w:b/>
          <w:bCs/>
          <w:sz w:val="24"/>
          <w:szCs w:val="24"/>
        </w:rPr>
      </w:pPr>
      <w:r w:rsidRPr="002B53CA">
        <w:rPr>
          <w:rFonts w:ascii="Times New Roman" w:hAnsi="Times New Roman" w:cs="Times New Roman"/>
          <w:b/>
          <w:bCs/>
          <w:sz w:val="24"/>
          <w:szCs w:val="24"/>
        </w:rPr>
        <w:t>Abstract</w:t>
      </w:r>
    </w:p>
    <w:p w:rsidR="002B53CA" w:rsidRDefault="002B53CA" w:rsidP="002B53CA">
      <w:pPr>
        <w:spacing w:line="240" w:lineRule="auto"/>
        <w:ind w:left="720" w:right="720"/>
        <w:jc w:val="both"/>
        <w:rPr>
          <w:rFonts w:ascii="Times New Roman" w:hAnsi="Times New Roman" w:cs="Times New Roman"/>
          <w:szCs w:val="22"/>
        </w:rPr>
      </w:pPr>
      <w:r w:rsidRPr="002B53CA">
        <w:rPr>
          <w:rFonts w:ascii="Times New Roman" w:hAnsi="Times New Roman" w:cs="Times New Roman"/>
          <w:i/>
          <w:iCs/>
          <w:szCs w:val="22"/>
        </w:rPr>
        <w:t xml:space="preserve">The adsorption capacity of bio adsorbent, prepared from </w:t>
      </w:r>
      <w:proofErr w:type="spellStart"/>
      <w:r w:rsidRPr="002B53CA">
        <w:rPr>
          <w:rFonts w:ascii="Times New Roman" w:hAnsi="Times New Roman" w:cs="Times New Roman"/>
          <w:i/>
          <w:iCs/>
          <w:szCs w:val="22"/>
        </w:rPr>
        <w:t>Hyptissuaveolens</w:t>
      </w:r>
      <w:proofErr w:type="spellEnd"/>
      <w:r w:rsidRPr="002B53CA">
        <w:rPr>
          <w:rFonts w:ascii="Times New Roman" w:hAnsi="Times New Roman" w:cs="Times New Roman"/>
          <w:i/>
          <w:iCs/>
          <w:szCs w:val="22"/>
        </w:rPr>
        <w:t xml:space="preserve"> (</w:t>
      </w:r>
      <w:proofErr w:type="spellStart"/>
      <w:r w:rsidRPr="002B53CA">
        <w:rPr>
          <w:rFonts w:ascii="Times New Roman" w:hAnsi="Times New Roman" w:cs="Times New Roman"/>
          <w:i/>
          <w:iCs/>
          <w:szCs w:val="22"/>
        </w:rPr>
        <w:t>VilaytiTulsi</w:t>
      </w:r>
      <w:proofErr w:type="spellEnd"/>
      <w:r w:rsidRPr="002B53CA">
        <w:rPr>
          <w:rFonts w:ascii="Times New Roman" w:hAnsi="Times New Roman" w:cs="Times New Roman"/>
          <w:i/>
          <w:iCs/>
          <w:szCs w:val="22"/>
        </w:rPr>
        <w:t xml:space="preserve">), for </w:t>
      </w:r>
      <w:proofErr w:type="spellStart"/>
      <w:r w:rsidRPr="002B53CA">
        <w:rPr>
          <w:rFonts w:ascii="Times New Roman" w:hAnsi="Times New Roman" w:cs="Times New Roman"/>
          <w:i/>
          <w:iCs/>
          <w:szCs w:val="22"/>
        </w:rPr>
        <w:t>Rhodamine</w:t>
      </w:r>
      <w:proofErr w:type="spellEnd"/>
      <w:r w:rsidRPr="002B53CA">
        <w:rPr>
          <w:rFonts w:ascii="Times New Roman" w:hAnsi="Times New Roman" w:cs="Times New Roman"/>
          <w:i/>
          <w:iCs/>
          <w:szCs w:val="22"/>
        </w:rPr>
        <w:t xml:space="preserve"> 6G removal from aqueous solution was investigated in the present study. The effect of ph, initial dye concentration, time, adsorbent dosage and temperature was investigated. The present adsorption follows pseudo second order kinetics. Langmuir isotherm and </w:t>
      </w:r>
      <w:proofErr w:type="spellStart"/>
      <w:r w:rsidRPr="002B53CA">
        <w:rPr>
          <w:rFonts w:ascii="Times New Roman" w:hAnsi="Times New Roman" w:cs="Times New Roman"/>
          <w:i/>
          <w:iCs/>
          <w:szCs w:val="22"/>
        </w:rPr>
        <w:t>Freundlich</w:t>
      </w:r>
      <w:proofErr w:type="spellEnd"/>
      <w:r w:rsidRPr="002B53CA">
        <w:rPr>
          <w:rFonts w:ascii="Times New Roman" w:hAnsi="Times New Roman" w:cs="Times New Roman"/>
          <w:i/>
          <w:iCs/>
          <w:szCs w:val="22"/>
        </w:rPr>
        <w:t xml:space="preserve"> isotherm was used for present study. The maximum adsorption capacity under optimum condition was found to be 48.78 mg g-</w:t>
      </w:r>
      <w:r w:rsidRPr="002B53CA">
        <w:rPr>
          <w:rFonts w:ascii="Times New Roman" w:hAnsi="Times New Roman" w:cs="Times New Roman"/>
          <w:i/>
          <w:iCs/>
          <w:szCs w:val="22"/>
          <w:vertAlign w:val="superscript"/>
        </w:rPr>
        <w:t>1</w:t>
      </w:r>
      <w:r w:rsidRPr="002B53CA">
        <w:rPr>
          <w:rFonts w:ascii="Times New Roman" w:hAnsi="Times New Roman" w:cs="Times New Roman"/>
          <w:i/>
          <w:iCs/>
          <w:szCs w:val="22"/>
        </w:rPr>
        <w:t>. The thermodynamics study shows endothermic, spontaneous adsorption process</w:t>
      </w:r>
      <w:r>
        <w:rPr>
          <w:rFonts w:ascii="Times New Roman" w:hAnsi="Times New Roman" w:cs="Times New Roman"/>
          <w:szCs w:val="22"/>
        </w:rPr>
        <w:t>.</w:t>
      </w:r>
    </w:p>
    <w:p w:rsidR="002B53CA" w:rsidRDefault="002B53CA" w:rsidP="002B53CA">
      <w:pPr>
        <w:spacing w:line="240" w:lineRule="auto"/>
        <w:ind w:left="720" w:right="720"/>
        <w:jc w:val="both"/>
        <w:rPr>
          <w:rFonts w:ascii="Times New Roman" w:hAnsi="Times New Roman" w:cs="Times New Roman"/>
          <w:szCs w:val="22"/>
        </w:rPr>
      </w:pPr>
      <w:r w:rsidRPr="002B53CA">
        <w:rPr>
          <w:rFonts w:ascii="Times New Roman" w:hAnsi="Times New Roman" w:cs="Times New Roman"/>
          <w:b/>
          <w:bCs/>
          <w:sz w:val="24"/>
          <w:szCs w:val="24"/>
        </w:rPr>
        <w:t>Keywords</w:t>
      </w:r>
      <w:r>
        <w:rPr>
          <w:rFonts w:ascii="Times New Roman" w:hAnsi="Times New Roman" w:cs="Times New Roman"/>
          <w:szCs w:val="22"/>
        </w:rPr>
        <w:t xml:space="preserve">: </w:t>
      </w:r>
      <w:proofErr w:type="spellStart"/>
      <w:r>
        <w:rPr>
          <w:rFonts w:ascii="Times New Roman" w:hAnsi="Times New Roman" w:cs="Times New Roman"/>
          <w:szCs w:val="22"/>
        </w:rPr>
        <w:t>Rhodamine</w:t>
      </w:r>
      <w:proofErr w:type="spellEnd"/>
      <w:r>
        <w:rPr>
          <w:rFonts w:ascii="Times New Roman" w:hAnsi="Times New Roman" w:cs="Times New Roman"/>
          <w:szCs w:val="22"/>
        </w:rPr>
        <w:t xml:space="preserve"> 6G, Adsorption, Dye removal,</w:t>
      </w:r>
      <w:r w:rsidRPr="002B53CA">
        <w:rPr>
          <w:rFonts w:ascii="Times New Roman" w:hAnsi="Times New Roman" w:cs="Times New Roman"/>
          <w:szCs w:val="22"/>
        </w:rPr>
        <w:t xml:space="preserve"> Bio adsorbent</w:t>
      </w:r>
      <w:r>
        <w:rPr>
          <w:rFonts w:ascii="Times New Roman" w:hAnsi="Times New Roman" w:cs="Times New Roman"/>
          <w:szCs w:val="22"/>
        </w:rPr>
        <w:t>.</w:t>
      </w:r>
    </w:p>
    <w:p w:rsidR="002B53CA" w:rsidRDefault="002B53CA" w:rsidP="002B53CA">
      <w:pPr>
        <w:spacing w:line="240" w:lineRule="auto"/>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___________________________________________________________________________</w:t>
      </w:r>
    </w:p>
    <w:p w:rsidR="002B53CA" w:rsidRPr="002B53CA" w:rsidRDefault="002B53CA" w:rsidP="002B53CA">
      <w:pPr>
        <w:spacing w:line="240" w:lineRule="auto"/>
        <w:rPr>
          <w:rFonts w:ascii="Times New Roman" w:hAnsi="Times New Roman" w:cs="Times New Roman"/>
          <w:b/>
          <w:bCs/>
          <w:sz w:val="24"/>
          <w:szCs w:val="24"/>
        </w:rPr>
      </w:pPr>
      <w:r w:rsidRPr="002B53CA">
        <w:rPr>
          <w:rFonts w:ascii="Times New Roman" w:hAnsi="Times New Roman" w:cs="Times New Roman"/>
          <w:b/>
          <w:bCs/>
          <w:sz w:val="24"/>
          <w:szCs w:val="24"/>
        </w:rPr>
        <w:t>1. Introduction</w:t>
      </w:r>
    </w:p>
    <w:p w:rsidR="002B53CA" w:rsidRPr="002B53CA" w:rsidRDefault="002B53CA" w:rsidP="00DB67F6">
      <w:pPr>
        <w:spacing w:line="276" w:lineRule="auto"/>
        <w:jc w:val="both"/>
        <w:rPr>
          <w:rFonts w:ascii="Times New Roman" w:hAnsi="Times New Roman" w:cs="Times New Roman"/>
          <w:szCs w:val="22"/>
        </w:rPr>
      </w:pPr>
      <w:r w:rsidRPr="002B53CA">
        <w:rPr>
          <w:rFonts w:ascii="Times New Roman" w:hAnsi="Times New Roman" w:cs="Times New Roman"/>
          <w:szCs w:val="22"/>
        </w:rPr>
        <w:t xml:space="preserve">Different chemical material were used in various industrial processes. Dyes are the mostly used organic chemical in the industries such as paper and pulp, lather, textile etc. Residual part of dyes comes in effluent of such industries creating environment problem [1, 2]. Most of the organic dyes are highly toxic and carcinogenic [3-5]. The presence of dyes can seriously affect the light penetration and damage the aquatic life [6]. There are different methods available for removal of hazardous dyes such as photo degradation and photo catalysis [7-10], electrochemical degradation [11], bio degradation [12, 13], chemical coagulation and adsorption. Among all adsorption have been the most common method employed for dye removal [14-16]. Activated carbon is the most suitable adsorbent but it is quite expensive so alternate cheaper adsorbent is a need [17-18]. </w:t>
      </w:r>
    </w:p>
    <w:p w:rsidR="002B53CA" w:rsidRPr="002B53CA" w:rsidRDefault="002B53CA" w:rsidP="00DB67F6">
      <w:pPr>
        <w:spacing w:line="276" w:lineRule="auto"/>
        <w:jc w:val="both"/>
        <w:rPr>
          <w:rFonts w:ascii="Times New Roman" w:hAnsi="Times New Roman" w:cs="Times New Roman"/>
          <w:szCs w:val="22"/>
        </w:rPr>
      </w:pPr>
      <w:r w:rsidRPr="002B53CA">
        <w:rPr>
          <w:rFonts w:ascii="Times New Roman" w:hAnsi="Times New Roman" w:cs="Times New Roman"/>
          <w:szCs w:val="22"/>
        </w:rPr>
        <w:t xml:space="preserve">Literature survey shows that different adsorbent have been reported for dye removal some of them are nanomaterials [19] such as </w:t>
      </w:r>
      <w:proofErr w:type="spellStart"/>
      <w:r w:rsidRPr="002B53CA">
        <w:rPr>
          <w:rFonts w:ascii="Times New Roman" w:hAnsi="Times New Roman" w:cs="Times New Roman"/>
          <w:szCs w:val="22"/>
        </w:rPr>
        <w:t>magnetite@graphene</w:t>
      </w:r>
      <w:proofErr w:type="spellEnd"/>
      <w:r w:rsidRPr="002B53CA">
        <w:rPr>
          <w:rFonts w:ascii="Times New Roman" w:hAnsi="Times New Roman" w:cs="Times New Roman"/>
          <w:szCs w:val="22"/>
        </w:rPr>
        <w:t xml:space="preserve"> oxide [20] Carbon </w:t>
      </w:r>
      <w:proofErr w:type="spellStart"/>
      <w:r w:rsidRPr="002B53CA">
        <w:rPr>
          <w:rFonts w:ascii="Times New Roman" w:hAnsi="Times New Roman" w:cs="Times New Roman"/>
          <w:szCs w:val="22"/>
        </w:rPr>
        <w:t>nanotubes</w:t>
      </w:r>
      <w:proofErr w:type="spellEnd"/>
      <w:r w:rsidRPr="002B53CA">
        <w:rPr>
          <w:rFonts w:ascii="Times New Roman" w:hAnsi="Times New Roman" w:cs="Times New Roman"/>
          <w:szCs w:val="22"/>
        </w:rPr>
        <w:t xml:space="preserve"> [21], CoFe2O4/</w:t>
      </w:r>
      <w:proofErr w:type="spellStart"/>
      <w:r w:rsidRPr="002B53CA">
        <w:rPr>
          <w:rFonts w:ascii="Times New Roman" w:hAnsi="Times New Roman" w:cs="Times New Roman"/>
          <w:szCs w:val="22"/>
        </w:rPr>
        <w:t>rGO</w:t>
      </w:r>
      <w:proofErr w:type="spellEnd"/>
      <w:r w:rsidRPr="002B53CA">
        <w:rPr>
          <w:rFonts w:ascii="Times New Roman" w:hAnsi="Times New Roman" w:cs="Times New Roman"/>
          <w:szCs w:val="22"/>
        </w:rPr>
        <w:t xml:space="preserve"> </w:t>
      </w:r>
      <w:proofErr w:type="spellStart"/>
      <w:r w:rsidRPr="002B53CA">
        <w:rPr>
          <w:rFonts w:ascii="Times New Roman" w:hAnsi="Times New Roman" w:cs="Times New Roman"/>
          <w:szCs w:val="22"/>
        </w:rPr>
        <w:t>nanocomposite</w:t>
      </w:r>
      <w:proofErr w:type="spellEnd"/>
      <w:r w:rsidRPr="002B53CA">
        <w:rPr>
          <w:rFonts w:ascii="Times New Roman" w:hAnsi="Times New Roman" w:cs="Times New Roman"/>
          <w:szCs w:val="22"/>
        </w:rPr>
        <w:t xml:space="preserve"> [22] while some are prepared from natural material such as Moroccan natural phosphate [23], activated carbon prepared from </w:t>
      </w:r>
      <w:proofErr w:type="spellStart"/>
      <w:r w:rsidRPr="002B53CA">
        <w:rPr>
          <w:rFonts w:ascii="Times New Roman" w:hAnsi="Times New Roman" w:cs="Times New Roman"/>
          <w:szCs w:val="22"/>
        </w:rPr>
        <w:t>Prosopisspicigera</w:t>
      </w:r>
      <w:proofErr w:type="spellEnd"/>
      <w:r w:rsidRPr="002B53CA">
        <w:rPr>
          <w:rFonts w:ascii="Times New Roman" w:hAnsi="Times New Roman" w:cs="Times New Roman"/>
          <w:szCs w:val="22"/>
        </w:rPr>
        <w:t xml:space="preserve"> L. wood [24], rice husk [25, 26], </w:t>
      </w:r>
      <w:proofErr w:type="spellStart"/>
      <w:r w:rsidRPr="002B53CA">
        <w:rPr>
          <w:rFonts w:ascii="Times New Roman" w:hAnsi="Times New Roman" w:cs="Times New Roman"/>
          <w:szCs w:val="22"/>
        </w:rPr>
        <w:t>Clitoriafairchildiana</w:t>
      </w:r>
      <w:proofErr w:type="spellEnd"/>
      <w:r w:rsidRPr="002B53CA">
        <w:rPr>
          <w:rFonts w:ascii="Times New Roman" w:hAnsi="Times New Roman" w:cs="Times New Roman"/>
          <w:szCs w:val="22"/>
        </w:rPr>
        <w:t xml:space="preserve"> pods [27], </w:t>
      </w:r>
      <w:proofErr w:type="spellStart"/>
      <w:r w:rsidRPr="002B53CA">
        <w:rPr>
          <w:rFonts w:ascii="Times New Roman" w:hAnsi="Times New Roman" w:cs="Times New Roman"/>
          <w:szCs w:val="22"/>
        </w:rPr>
        <w:t>Prunusamygdalus</w:t>
      </w:r>
      <w:proofErr w:type="spellEnd"/>
      <w:r w:rsidRPr="002B53CA">
        <w:rPr>
          <w:rFonts w:ascii="Times New Roman" w:hAnsi="Times New Roman" w:cs="Times New Roman"/>
          <w:szCs w:val="22"/>
        </w:rPr>
        <w:t xml:space="preserve"> L. [28] etc.</w:t>
      </w:r>
    </w:p>
    <w:p w:rsidR="002B53CA" w:rsidRDefault="002B53CA" w:rsidP="00DB67F6">
      <w:pPr>
        <w:spacing w:line="276" w:lineRule="auto"/>
        <w:jc w:val="both"/>
        <w:rPr>
          <w:rFonts w:ascii="Times New Roman" w:hAnsi="Times New Roman" w:cs="Times New Roman"/>
          <w:szCs w:val="22"/>
        </w:rPr>
      </w:pPr>
      <w:proofErr w:type="spellStart"/>
      <w:r w:rsidRPr="002B53CA">
        <w:rPr>
          <w:rFonts w:ascii="Times New Roman" w:hAnsi="Times New Roman" w:cs="Times New Roman"/>
          <w:szCs w:val="22"/>
        </w:rPr>
        <w:t>Rhodamine</w:t>
      </w:r>
      <w:proofErr w:type="spellEnd"/>
      <w:r w:rsidRPr="002B53CA">
        <w:rPr>
          <w:rFonts w:ascii="Times New Roman" w:hAnsi="Times New Roman" w:cs="Times New Roman"/>
          <w:szCs w:val="22"/>
        </w:rPr>
        <w:t xml:space="preserve"> 6G is a fluorescent basic dye mainly used to coloured wool, cotton, silk etc. It is toxic and carcinogenic in nature [8, 29], so this dye was selected for present study.</w:t>
      </w:r>
    </w:p>
    <w:p w:rsidR="00DB67F6" w:rsidRPr="00DB67F6" w:rsidRDefault="00DB67F6" w:rsidP="00DB67F6">
      <w:pPr>
        <w:spacing w:line="276" w:lineRule="auto"/>
        <w:jc w:val="both"/>
        <w:rPr>
          <w:rFonts w:ascii="Times New Roman" w:hAnsi="Times New Roman" w:cs="Times New Roman"/>
          <w:b/>
          <w:bCs/>
          <w:sz w:val="24"/>
          <w:szCs w:val="24"/>
          <w:lang w:val="en-GB"/>
        </w:rPr>
      </w:pPr>
      <w:r w:rsidRPr="00DB67F6">
        <w:rPr>
          <w:rFonts w:ascii="Times New Roman" w:hAnsi="Times New Roman" w:cs="Times New Roman"/>
          <w:b/>
          <w:bCs/>
          <w:sz w:val="24"/>
          <w:szCs w:val="24"/>
          <w:lang w:val="en-GB"/>
        </w:rPr>
        <w:t>2. Experimental</w:t>
      </w:r>
    </w:p>
    <w:p w:rsidR="00DB67F6" w:rsidRPr="00DB67F6" w:rsidRDefault="00DB67F6" w:rsidP="00DB67F6">
      <w:pPr>
        <w:spacing w:line="276" w:lineRule="auto"/>
        <w:jc w:val="both"/>
        <w:rPr>
          <w:rFonts w:ascii="Times New Roman" w:hAnsi="Times New Roman" w:cs="Times New Roman"/>
          <w:b/>
          <w:bCs/>
          <w:szCs w:val="22"/>
          <w:lang w:val="en-GB"/>
        </w:rPr>
      </w:pPr>
      <w:r w:rsidRPr="00DB67F6">
        <w:rPr>
          <w:rFonts w:ascii="Times New Roman" w:hAnsi="Times New Roman" w:cs="Times New Roman"/>
          <w:b/>
          <w:bCs/>
          <w:szCs w:val="22"/>
          <w:lang w:val="en-GB"/>
        </w:rPr>
        <w:t>2.1Preparation of Adsorbent</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lastRenderedPageBreak/>
        <w:t xml:space="preserve">Fully grown plants of </w:t>
      </w:r>
      <w:proofErr w:type="spellStart"/>
      <w:r w:rsidRPr="00DB67F6">
        <w:rPr>
          <w:rFonts w:ascii="Times New Roman" w:hAnsi="Times New Roman" w:cs="Times New Roman"/>
          <w:szCs w:val="22"/>
          <w:lang w:val="en-GB"/>
        </w:rPr>
        <w:t>Hyptissuaveolens</w:t>
      </w:r>
      <w:proofErr w:type="spellEnd"/>
      <w:r w:rsidRPr="00DB67F6">
        <w:rPr>
          <w:rFonts w:ascii="Times New Roman" w:hAnsi="Times New Roman" w:cs="Times New Roman"/>
          <w:szCs w:val="22"/>
          <w:lang w:val="en-GB"/>
        </w:rPr>
        <w:t xml:space="preserve"> (</w:t>
      </w:r>
      <w:proofErr w:type="spellStart"/>
      <w:r w:rsidRPr="00DB67F6">
        <w:rPr>
          <w:rFonts w:ascii="Times New Roman" w:hAnsi="Times New Roman" w:cs="Times New Roman"/>
          <w:i/>
          <w:iCs/>
          <w:szCs w:val="22"/>
          <w:lang w:val="en-GB"/>
        </w:rPr>
        <w:t>VilaytiTulsi</w:t>
      </w:r>
      <w:proofErr w:type="spellEnd"/>
      <w:r w:rsidRPr="00DB67F6">
        <w:rPr>
          <w:rFonts w:ascii="Times New Roman" w:hAnsi="Times New Roman" w:cs="Times New Roman"/>
          <w:szCs w:val="22"/>
          <w:lang w:val="en-GB"/>
        </w:rPr>
        <w:t>) were collected around Vaijapur city. The steams and braches were cut into small pieces, washed with distilled water for 2-3 times, dried under shed. The adsorbent was prepared as per the procedure mentioned in our earlier publication [30].</w:t>
      </w:r>
    </w:p>
    <w:p w:rsidR="00DB67F6" w:rsidRPr="00DB67F6" w:rsidRDefault="00DB67F6" w:rsidP="00DB67F6">
      <w:pPr>
        <w:spacing w:line="276" w:lineRule="auto"/>
        <w:rPr>
          <w:rFonts w:ascii="Times New Roman" w:hAnsi="Times New Roman" w:cs="Times New Roman"/>
          <w:b/>
          <w:bCs/>
          <w:szCs w:val="22"/>
          <w:lang w:val="en-GB"/>
        </w:rPr>
      </w:pPr>
      <w:r w:rsidRPr="00DB67F6">
        <w:rPr>
          <w:rFonts w:ascii="Times New Roman" w:hAnsi="Times New Roman" w:cs="Times New Roman"/>
          <w:b/>
          <w:bCs/>
          <w:szCs w:val="22"/>
          <w:lang w:val="en-GB"/>
        </w:rPr>
        <w:t>2.2 Preparation of sorbet</w:t>
      </w:r>
    </w:p>
    <w:p w:rsidR="00DB67F6" w:rsidRPr="00DB67F6" w:rsidRDefault="00DB67F6" w:rsidP="00DB67F6">
      <w:pPr>
        <w:spacing w:line="276" w:lineRule="auto"/>
        <w:jc w:val="both"/>
        <w:rPr>
          <w:rFonts w:ascii="Times New Roman" w:hAnsi="Times New Roman" w:cs="Times New Roman"/>
          <w:szCs w:val="22"/>
          <w:lang w:val="en-GB"/>
        </w:rPr>
      </w:pPr>
      <w:proofErr w:type="spellStart"/>
      <w:r w:rsidRPr="00DB67F6">
        <w:rPr>
          <w:rFonts w:ascii="Times New Roman" w:hAnsi="Times New Roman" w:cs="Times New Roman"/>
          <w:szCs w:val="22"/>
          <w:lang w:val="en-GB"/>
        </w:rPr>
        <w:t>Rhodamine</w:t>
      </w:r>
      <w:proofErr w:type="spellEnd"/>
      <w:r w:rsidRPr="00DB67F6">
        <w:rPr>
          <w:rFonts w:ascii="Times New Roman" w:hAnsi="Times New Roman" w:cs="Times New Roman"/>
          <w:szCs w:val="22"/>
          <w:lang w:val="en-GB"/>
        </w:rPr>
        <w:t xml:space="preserve"> 6G (</w:t>
      </w:r>
      <w:proofErr w:type="spellStart"/>
      <w:r w:rsidRPr="00DB67F6">
        <w:rPr>
          <w:rFonts w:ascii="Times New Roman" w:hAnsi="Times New Roman" w:cs="Times New Roman"/>
          <w:szCs w:val="22"/>
          <w:lang w:val="en-GB"/>
        </w:rPr>
        <w:t>Rh</w:t>
      </w:r>
      <w:proofErr w:type="spellEnd"/>
      <w:r w:rsidRPr="00DB67F6">
        <w:rPr>
          <w:rFonts w:ascii="Times New Roman" w:hAnsi="Times New Roman" w:cs="Times New Roman"/>
          <w:szCs w:val="22"/>
          <w:lang w:val="en-GB"/>
        </w:rPr>
        <w:t xml:space="preserve"> 6G), a cationic dye supplied by </w:t>
      </w:r>
      <w:proofErr w:type="spellStart"/>
      <w:r w:rsidRPr="00DB67F6">
        <w:rPr>
          <w:rFonts w:ascii="Times New Roman" w:hAnsi="Times New Roman" w:cs="Times New Roman"/>
          <w:szCs w:val="22"/>
          <w:lang w:val="en-GB"/>
        </w:rPr>
        <w:t>LobaChem</w:t>
      </w:r>
      <w:proofErr w:type="spellEnd"/>
      <w:r w:rsidRPr="00DB67F6">
        <w:rPr>
          <w:rFonts w:ascii="Times New Roman" w:hAnsi="Times New Roman" w:cs="Times New Roman"/>
          <w:szCs w:val="22"/>
          <w:lang w:val="en-GB"/>
        </w:rPr>
        <w:t xml:space="preserve"> India with Colour Index (C.I.) 45,160 and molecular formula C</w:t>
      </w:r>
      <w:r w:rsidRPr="00DB67F6">
        <w:rPr>
          <w:rFonts w:ascii="Times New Roman" w:hAnsi="Times New Roman" w:cs="Times New Roman"/>
          <w:szCs w:val="22"/>
          <w:vertAlign w:val="subscript"/>
          <w:lang w:val="en-GB"/>
        </w:rPr>
        <w:t>28</w:t>
      </w:r>
      <w:r w:rsidRPr="00DB67F6">
        <w:rPr>
          <w:rFonts w:ascii="Times New Roman" w:hAnsi="Times New Roman" w:cs="Times New Roman"/>
          <w:szCs w:val="22"/>
          <w:lang w:val="en-GB"/>
        </w:rPr>
        <w:t>H</w:t>
      </w:r>
      <w:r w:rsidRPr="00DB67F6">
        <w:rPr>
          <w:rFonts w:ascii="Times New Roman" w:hAnsi="Times New Roman" w:cs="Times New Roman"/>
          <w:szCs w:val="22"/>
          <w:vertAlign w:val="subscript"/>
          <w:lang w:val="en-GB"/>
        </w:rPr>
        <w:t>31</w:t>
      </w:r>
      <w:r w:rsidRPr="00DB67F6">
        <w:rPr>
          <w:rFonts w:ascii="Times New Roman" w:hAnsi="Times New Roman" w:cs="Times New Roman"/>
          <w:szCs w:val="22"/>
          <w:lang w:val="en-GB"/>
        </w:rPr>
        <w:t>N</w:t>
      </w:r>
      <w:r w:rsidRPr="00DB67F6">
        <w:rPr>
          <w:rFonts w:ascii="Times New Roman" w:hAnsi="Times New Roman" w:cs="Times New Roman"/>
          <w:szCs w:val="22"/>
          <w:vertAlign w:val="subscript"/>
          <w:lang w:val="en-GB"/>
        </w:rPr>
        <w:t>2</w:t>
      </w:r>
      <w:r w:rsidRPr="00DB67F6">
        <w:rPr>
          <w:rFonts w:ascii="Times New Roman" w:hAnsi="Times New Roman" w:cs="Times New Roman"/>
          <w:szCs w:val="22"/>
          <w:lang w:val="en-GB"/>
        </w:rPr>
        <w:t>O</w:t>
      </w:r>
      <w:r w:rsidRPr="00DB67F6">
        <w:rPr>
          <w:rFonts w:ascii="Times New Roman" w:hAnsi="Times New Roman" w:cs="Times New Roman"/>
          <w:szCs w:val="22"/>
          <w:vertAlign w:val="subscript"/>
          <w:lang w:val="en-GB"/>
        </w:rPr>
        <w:t>3</w:t>
      </w:r>
      <w:r w:rsidRPr="00DB67F6">
        <w:rPr>
          <w:rFonts w:ascii="Times New Roman" w:hAnsi="Times New Roman" w:cs="Times New Roman"/>
          <w:szCs w:val="22"/>
          <w:lang w:val="en-GB"/>
        </w:rPr>
        <w:t>Cl was used for present study. A stock solution of 1000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was prepared by dissolving accurately weigh dye quantity in double distilled water. Dilution with double distilled was carried out to get desired experimental concentration.</w:t>
      </w:r>
    </w:p>
    <w:p w:rsidR="00DB67F6" w:rsidRPr="00DB67F6" w:rsidRDefault="00DB67F6" w:rsidP="00DB67F6">
      <w:pPr>
        <w:spacing w:line="276" w:lineRule="auto"/>
        <w:rPr>
          <w:rFonts w:ascii="Times New Roman" w:hAnsi="Times New Roman" w:cs="Times New Roman"/>
          <w:b/>
          <w:bCs/>
          <w:szCs w:val="22"/>
          <w:lang w:val="en-GB"/>
        </w:rPr>
      </w:pPr>
      <w:r w:rsidRPr="00DB67F6">
        <w:rPr>
          <w:rFonts w:ascii="Times New Roman" w:hAnsi="Times New Roman" w:cs="Times New Roman"/>
          <w:b/>
          <w:bCs/>
          <w:szCs w:val="22"/>
          <w:lang w:val="en-GB"/>
        </w:rPr>
        <w:t>2.3 Adsorption Studies</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For adsorption studies, in 250 mL stoppered glass bottle 50 mL dye solution of desired concentration and pH was taken at room temperature. 0.1 g adsorbent was added, the solution was stirred by mechanical shaker. At predetermined time interval, the small fraction were withdrawn, the dye solution was separated from adsorbent by centrifugation at 4,000 rpm. The absorption of supernatant solution was measured. The standard curve of dye was prepared with 1-9 mgL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solution at 526 nm using </w:t>
      </w:r>
      <w:proofErr w:type="spellStart"/>
      <w:r w:rsidRPr="00DB67F6">
        <w:rPr>
          <w:rFonts w:ascii="Times New Roman" w:hAnsi="Times New Roman" w:cs="Times New Roman"/>
          <w:szCs w:val="22"/>
          <w:lang w:val="en-GB"/>
        </w:rPr>
        <w:t>Elico</w:t>
      </w:r>
      <w:proofErr w:type="spellEnd"/>
      <w:r w:rsidRPr="00DB67F6">
        <w:rPr>
          <w:rFonts w:ascii="Times New Roman" w:hAnsi="Times New Roman" w:cs="Times New Roman"/>
          <w:szCs w:val="22"/>
          <w:lang w:val="en-GB"/>
        </w:rPr>
        <w:t xml:space="preserve"> double beam spectrophotometer SL-210. 0.1 M </w:t>
      </w:r>
      <w:proofErr w:type="spellStart"/>
      <w:r w:rsidRPr="00DB67F6">
        <w:rPr>
          <w:rFonts w:ascii="Times New Roman" w:hAnsi="Times New Roman" w:cs="Times New Roman"/>
          <w:szCs w:val="22"/>
          <w:lang w:val="en-GB"/>
        </w:rPr>
        <w:t>HCl</w:t>
      </w:r>
      <w:proofErr w:type="spellEnd"/>
      <w:r w:rsidRPr="00DB67F6">
        <w:rPr>
          <w:rFonts w:ascii="Times New Roman" w:hAnsi="Times New Roman" w:cs="Times New Roman"/>
          <w:szCs w:val="22"/>
          <w:lang w:val="en-GB"/>
        </w:rPr>
        <w:t xml:space="preserve"> and 0.1 M </w:t>
      </w:r>
      <w:proofErr w:type="spellStart"/>
      <w:r w:rsidRPr="00DB67F6">
        <w:rPr>
          <w:rFonts w:ascii="Times New Roman" w:hAnsi="Times New Roman" w:cs="Times New Roman"/>
          <w:szCs w:val="22"/>
          <w:lang w:val="en-GB"/>
        </w:rPr>
        <w:t>NaOH</w:t>
      </w:r>
      <w:proofErr w:type="spellEnd"/>
      <w:r w:rsidRPr="00DB67F6">
        <w:rPr>
          <w:rFonts w:ascii="Times New Roman" w:hAnsi="Times New Roman" w:cs="Times New Roman"/>
          <w:szCs w:val="22"/>
          <w:lang w:val="en-GB"/>
        </w:rPr>
        <w:t xml:space="preserve"> was used to control initial </w:t>
      </w:r>
      <w:proofErr w:type="spellStart"/>
      <w:r w:rsidRPr="00DB67F6">
        <w:rPr>
          <w:rFonts w:ascii="Times New Roman" w:hAnsi="Times New Roman" w:cs="Times New Roman"/>
          <w:szCs w:val="22"/>
          <w:lang w:val="en-GB"/>
        </w:rPr>
        <w:t>pH.</w:t>
      </w:r>
      <w:proofErr w:type="spellEnd"/>
      <w:r w:rsidRPr="00DB67F6">
        <w:rPr>
          <w:rFonts w:ascii="Times New Roman" w:hAnsi="Times New Roman" w:cs="Times New Roman"/>
          <w:szCs w:val="22"/>
          <w:lang w:val="en-GB"/>
        </w:rPr>
        <w:t xml:space="preserve"> Different adsorbent dosage (0.05 to 0.3 g) and 50 mL of 50 mgL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dye solution was shaken for 30 min to study effect of adsorbent dosage. Effect of temperature was studied by adding 0.1 g adsorbent in 50 mL dye solution of 25 mgL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50 mgL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75 mgL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and 100 mgL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concentration at 313, 323 and 333 </w:t>
      </w:r>
      <w:r w:rsidRPr="00DB67F6">
        <w:rPr>
          <w:rFonts w:ascii="Times New Roman" w:hAnsi="Times New Roman" w:cs="Times New Roman"/>
          <w:szCs w:val="22"/>
          <w:vertAlign w:val="superscript"/>
          <w:lang w:val="en-GB"/>
        </w:rPr>
        <w:t>0</w:t>
      </w:r>
      <w:r w:rsidRPr="00DB67F6">
        <w:rPr>
          <w:rFonts w:ascii="Times New Roman" w:hAnsi="Times New Roman" w:cs="Times New Roman"/>
          <w:szCs w:val="22"/>
          <w:lang w:val="en-GB"/>
        </w:rPr>
        <w:t>K in thermostat rotatory shaker. The following equation was used to determine the solid phase dye concentration at time.</w:t>
      </w:r>
    </w:p>
    <w:p w:rsidR="00DB67F6" w:rsidRPr="00DB67F6" w:rsidRDefault="00284687" w:rsidP="00DB67F6">
      <w:pPr>
        <w:spacing w:line="276" w:lineRule="auto"/>
        <w:jc w:val="center"/>
        <w:rPr>
          <w:rFonts w:ascii="Times New Roman" w:hAnsi="Times New Roman" w:cs="Times New Roman"/>
          <w:szCs w:val="22"/>
          <w:lang w:val="en-GB"/>
        </w:rPr>
      </w:pPr>
      <m:oMath>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r>
          <w:rPr>
            <w:rFonts w:ascii="Cambria Math" w:hAnsi="Cambria Math" w:cs="Times New Roman"/>
            <w:szCs w:val="22"/>
            <w:lang w:val="en-GB"/>
          </w:rPr>
          <m:t>=</m:t>
        </m:r>
        <m:f>
          <m:fPr>
            <m:ctrlPr>
              <w:rPr>
                <w:rFonts w:ascii="Cambria Math" w:hAnsi="Cambria Math" w:cs="Times New Roman"/>
                <w:i/>
                <w:szCs w:val="22"/>
                <w:lang w:val="en-GB"/>
              </w:rPr>
            </m:ctrlPr>
          </m:fPr>
          <m:num>
            <m:d>
              <m:dPr>
                <m:ctrlPr>
                  <w:rPr>
                    <w:rFonts w:ascii="Cambria Math" w:hAnsi="Cambria Math" w:cs="Times New Roman"/>
                    <w:i/>
                    <w:szCs w:val="22"/>
                    <w:lang w:val="en-GB"/>
                  </w:rPr>
                </m:ctrlPr>
              </m:dPr>
              <m:e>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0</m:t>
                    </m:r>
                  </m:sub>
                </m:sSub>
                <m:r>
                  <w:rPr>
                    <w:rFonts w:ascii="Cambria Math" w:hAnsi="Cambria Math" w:cs="Times New Roman"/>
                    <w:szCs w:val="22"/>
                    <w:lang w:val="en-GB"/>
                  </w:rPr>
                  <m:t>-</m:t>
                </m:r>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t</m:t>
                    </m:r>
                  </m:sub>
                </m:sSub>
              </m:e>
            </m:d>
            <m:r>
              <w:rPr>
                <w:rFonts w:ascii="Cambria Math" w:hAnsi="Cambria Math" w:cs="Times New Roman"/>
                <w:szCs w:val="22"/>
                <w:lang w:val="en-GB"/>
              </w:rPr>
              <m:t>V</m:t>
            </m:r>
          </m:num>
          <m:den>
            <m:r>
              <w:rPr>
                <w:rFonts w:ascii="Cambria Math" w:hAnsi="Cambria Math" w:cs="Times New Roman"/>
                <w:szCs w:val="22"/>
                <w:lang w:val="en-GB"/>
              </w:rPr>
              <m:t>W</m:t>
            </m:r>
          </m:den>
        </m:f>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(1)</w:t>
      </w:r>
    </w:p>
    <w:p w:rsidR="00DB67F6" w:rsidRPr="00DB67F6" w:rsidRDefault="00DB67F6" w:rsidP="00DB67F6">
      <w:pPr>
        <w:spacing w:line="276" w:lineRule="auto"/>
        <w:jc w:val="both"/>
        <w:rPr>
          <w:rFonts w:ascii="Times New Roman" w:hAnsi="Times New Roman" w:cs="Times New Roman"/>
          <w:szCs w:val="22"/>
          <w:lang w:val="en-GB"/>
        </w:rPr>
      </w:pPr>
      <w:proofErr w:type="spellStart"/>
      <w:proofErr w:type="gramStart"/>
      <w:r w:rsidRPr="00DB67F6">
        <w:rPr>
          <w:rFonts w:ascii="Times New Roman" w:hAnsi="Times New Roman" w:cs="Times New Roman"/>
          <w:szCs w:val="22"/>
          <w:lang w:val="en-GB"/>
        </w:rPr>
        <w:t>whereq</w:t>
      </w:r>
      <w:r w:rsidRPr="00DB67F6">
        <w:rPr>
          <w:rFonts w:ascii="Times New Roman" w:hAnsi="Times New Roman" w:cs="Times New Roman"/>
          <w:szCs w:val="22"/>
          <w:vertAlign w:val="subscript"/>
          <w:lang w:val="en-GB"/>
        </w:rPr>
        <w:t>t</w:t>
      </w:r>
      <w:proofErr w:type="spellEnd"/>
      <w:proofErr w:type="gramEnd"/>
      <w:r w:rsidRPr="00DB67F6">
        <w:rPr>
          <w:rFonts w:ascii="Times New Roman" w:hAnsi="Times New Roman" w:cs="Times New Roman"/>
          <w:szCs w:val="22"/>
          <w:lang w:val="en-GB"/>
        </w:rPr>
        <w:t xml:space="preserve"> is adsorption amount at time t, C</w:t>
      </w:r>
      <w:r w:rsidRPr="00DB67F6">
        <w:rPr>
          <w:rFonts w:ascii="Times New Roman" w:hAnsi="Times New Roman" w:cs="Times New Roman"/>
          <w:szCs w:val="22"/>
          <w:vertAlign w:val="subscript"/>
          <w:lang w:val="en-GB"/>
        </w:rPr>
        <w:t>o</w:t>
      </w:r>
      <w:r w:rsidRPr="00DB67F6">
        <w:rPr>
          <w:rFonts w:ascii="Times New Roman" w:hAnsi="Times New Roman" w:cs="Times New Roman"/>
          <w:szCs w:val="22"/>
          <w:lang w:val="en-GB"/>
        </w:rPr>
        <w:t xml:space="preserve"> and C</w:t>
      </w:r>
      <w:r w:rsidRPr="00DB67F6">
        <w:rPr>
          <w:rFonts w:ascii="Times New Roman" w:hAnsi="Times New Roman" w:cs="Times New Roman"/>
          <w:szCs w:val="22"/>
          <w:vertAlign w:val="subscript"/>
          <w:lang w:val="en-GB"/>
        </w:rPr>
        <w:t>t</w:t>
      </w:r>
      <w:r w:rsidRPr="00DB67F6">
        <w:rPr>
          <w:rFonts w:ascii="Times New Roman" w:hAnsi="Times New Roman" w:cs="Times New Roman"/>
          <w:szCs w:val="22"/>
          <w:lang w:val="en-GB"/>
        </w:rPr>
        <w:t xml:space="preserve"> are dye concentration initial and at time t in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respectively, V is volume of solution in L and W is weight of adsorbent in g. The adsorption capacity of adsorbent was determined by using Langmuir and </w:t>
      </w:r>
      <w:proofErr w:type="spellStart"/>
      <w:r w:rsidRPr="00DB67F6">
        <w:rPr>
          <w:rFonts w:ascii="Times New Roman" w:hAnsi="Times New Roman" w:cs="Times New Roman"/>
          <w:szCs w:val="22"/>
          <w:lang w:val="en-GB"/>
        </w:rPr>
        <w:t>Freundlich</w:t>
      </w:r>
      <w:proofErr w:type="spellEnd"/>
      <w:r w:rsidRPr="00DB67F6">
        <w:rPr>
          <w:rFonts w:ascii="Times New Roman" w:hAnsi="Times New Roman" w:cs="Times New Roman"/>
          <w:szCs w:val="22"/>
          <w:lang w:val="en-GB"/>
        </w:rPr>
        <w:t xml:space="preserve"> isotherm.</w:t>
      </w:r>
    </w:p>
    <w:p w:rsidR="00DB67F6" w:rsidRPr="00DB67F6" w:rsidRDefault="00DB67F6" w:rsidP="00DB67F6">
      <w:pPr>
        <w:spacing w:line="276" w:lineRule="auto"/>
        <w:jc w:val="both"/>
        <w:rPr>
          <w:rFonts w:ascii="Times New Roman" w:hAnsi="Times New Roman" w:cs="Times New Roman"/>
          <w:b/>
          <w:bCs/>
          <w:sz w:val="24"/>
          <w:szCs w:val="24"/>
          <w:lang w:val="en-GB"/>
        </w:rPr>
      </w:pPr>
      <w:r w:rsidRPr="00DB67F6">
        <w:rPr>
          <w:rFonts w:ascii="Times New Roman" w:hAnsi="Times New Roman" w:cs="Times New Roman"/>
          <w:b/>
          <w:bCs/>
          <w:sz w:val="24"/>
          <w:szCs w:val="24"/>
          <w:lang w:val="en-GB"/>
        </w:rPr>
        <w:t>3 Results and Discussion</w:t>
      </w:r>
    </w:p>
    <w:p w:rsidR="00DB67F6" w:rsidRPr="00DB67F6" w:rsidRDefault="00DB67F6" w:rsidP="00DB67F6">
      <w:pPr>
        <w:spacing w:line="276" w:lineRule="auto"/>
        <w:rPr>
          <w:rFonts w:ascii="Times New Roman" w:hAnsi="Times New Roman" w:cs="Times New Roman"/>
          <w:b/>
          <w:bCs/>
          <w:szCs w:val="22"/>
          <w:lang w:val="en-GB"/>
        </w:rPr>
      </w:pPr>
      <w:r w:rsidRPr="00DB67F6">
        <w:rPr>
          <w:rFonts w:ascii="Times New Roman" w:hAnsi="Times New Roman" w:cs="Times New Roman"/>
          <w:b/>
          <w:bCs/>
          <w:szCs w:val="22"/>
          <w:lang w:val="en-GB"/>
        </w:rPr>
        <w:t>3.1 Effect of pH</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Initial pH of the dye solution is the most dominant parameter that affect the adsorption capacity of the adsorbent [31]. The initial pH of solution affect the adsorption procedure as it affect the ionization of dyes and adsorbent surface [14]. To study the effect of pH, 50 mL solution of 50mg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dye concentration was shaken with 0.1g adsorbent for 30 min. An increase in pH from 4 to 7.5 increases the adsorption of </w:t>
      </w:r>
      <w:proofErr w:type="spellStart"/>
      <w:r w:rsidRPr="00DB67F6">
        <w:rPr>
          <w:rFonts w:ascii="Times New Roman" w:hAnsi="Times New Roman" w:cs="Times New Roman"/>
          <w:szCs w:val="22"/>
          <w:lang w:val="en-GB"/>
        </w:rPr>
        <w:t>Rhodamine</w:t>
      </w:r>
      <w:proofErr w:type="spellEnd"/>
      <w:r w:rsidRPr="00DB67F6">
        <w:rPr>
          <w:rFonts w:ascii="Times New Roman" w:hAnsi="Times New Roman" w:cs="Times New Roman"/>
          <w:szCs w:val="22"/>
          <w:lang w:val="en-GB"/>
        </w:rPr>
        <w:t xml:space="preserve"> 6G (16.14 to 20.19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further increase in pH from 7.5 to 10 slightly decreases the adsorption. The optimum pH is 7.5. Fig.1 shows the effect of pH on adsorption.</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lastRenderedPageBreak/>
        <w:drawing>
          <wp:inline distT="0" distB="0" distL="0" distR="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szCs w:val="22"/>
          <w:lang w:val="en-GB"/>
        </w:rPr>
        <w:t>Fig 1. Effect of pH on dye removal</w:t>
      </w:r>
    </w:p>
    <w:p w:rsidR="00DB67F6" w:rsidRPr="00DB67F6" w:rsidRDefault="00DB67F6" w:rsidP="00DB67F6">
      <w:pPr>
        <w:spacing w:line="276" w:lineRule="auto"/>
        <w:jc w:val="both"/>
        <w:rPr>
          <w:rFonts w:ascii="Times New Roman" w:hAnsi="Times New Roman" w:cs="Times New Roman"/>
          <w:b/>
          <w:bCs/>
          <w:szCs w:val="22"/>
          <w:lang w:val="en-GB"/>
        </w:rPr>
      </w:pPr>
      <w:r w:rsidRPr="00DB67F6">
        <w:rPr>
          <w:rFonts w:ascii="Times New Roman" w:hAnsi="Times New Roman" w:cs="Times New Roman"/>
          <w:b/>
          <w:bCs/>
          <w:szCs w:val="22"/>
          <w:lang w:val="en-GB"/>
        </w:rPr>
        <w:t>3.2 Effect of Adsorbent dose</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To test the effect of adsorbent dose, 50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dye concentration was stirred with varying adsorbent amount (0.05 to 0.3 g) at optimum pH for 30 min. the result was shown in Fig.2. It has been observed that due to increase in adsorption site the % removal of dye increases but unit adsorption was decreased from 39.7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to 7.18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as amount of adsorbent was increased from 0.05 g to 0.3 g.</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drawing>
          <wp:inline distT="0" distB="0" distL="0" distR="0">
            <wp:extent cx="4572000" cy="2216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szCs w:val="22"/>
          <w:lang w:val="en-GB"/>
        </w:rPr>
        <w:t>Fig. 2 Effect of Adsorbent dose</w:t>
      </w:r>
    </w:p>
    <w:p w:rsidR="00DB67F6" w:rsidRPr="00DB67F6" w:rsidRDefault="00DB67F6" w:rsidP="00DB67F6">
      <w:pPr>
        <w:spacing w:line="276" w:lineRule="auto"/>
        <w:jc w:val="both"/>
        <w:rPr>
          <w:rFonts w:ascii="Times New Roman" w:hAnsi="Times New Roman" w:cs="Times New Roman"/>
          <w:b/>
          <w:bCs/>
          <w:szCs w:val="22"/>
          <w:lang w:val="en-GB"/>
        </w:rPr>
      </w:pPr>
      <w:r w:rsidRPr="00DB67F6">
        <w:rPr>
          <w:rFonts w:ascii="Times New Roman" w:hAnsi="Times New Roman" w:cs="Times New Roman"/>
          <w:b/>
          <w:bCs/>
          <w:szCs w:val="22"/>
          <w:lang w:val="en-GB"/>
        </w:rPr>
        <w:t>3.3 Effect of dye concentration</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To study the effect of initial dye concentration, 50mL dye solution with varying concentration (25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to 100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was stirred with 0.1 g adsorbent at optimum pH (7.5). The results are shown in Fig.3, as the initial dye concentration increases the percentage removal of dye decreases, but the unit adsorption increases from 10.27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to 48.72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lastRenderedPageBreak/>
        <w:drawing>
          <wp:inline distT="0" distB="0" distL="0" distR="0">
            <wp:extent cx="4365266" cy="2393343"/>
            <wp:effectExtent l="0" t="0" r="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szCs w:val="22"/>
          <w:lang w:val="en-GB"/>
        </w:rPr>
        <w:t>Fig. 3 Effect of initial dye concentration on adsorption</w:t>
      </w:r>
    </w:p>
    <w:p w:rsidR="00DB67F6" w:rsidRPr="00DB67F6" w:rsidRDefault="00DB67F6" w:rsidP="00DB67F6">
      <w:pPr>
        <w:spacing w:line="276" w:lineRule="auto"/>
        <w:jc w:val="both"/>
        <w:rPr>
          <w:rFonts w:ascii="Times New Roman" w:hAnsi="Times New Roman" w:cs="Times New Roman"/>
          <w:b/>
          <w:bCs/>
          <w:szCs w:val="22"/>
          <w:lang w:val="en-GB"/>
        </w:rPr>
      </w:pPr>
      <w:r w:rsidRPr="00DB67F6">
        <w:rPr>
          <w:rFonts w:ascii="Times New Roman" w:hAnsi="Times New Roman" w:cs="Times New Roman"/>
          <w:b/>
          <w:bCs/>
          <w:szCs w:val="22"/>
          <w:lang w:val="en-GB"/>
        </w:rPr>
        <w:t xml:space="preserve">3.4 Adsorption dynamics </w:t>
      </w:r>
    </w:p>
    <w:p w:rsidR="00DB67F6" w:rsidRPr="00DB67F6" w:rsidRDefault="00DB67F6" w:rsidP="00DB67F6">
      <w:pPr>
        <w:spacing w:line="276" w:lineRule="auto"/>
        <w:jc w:val="both"/>
        <w:rPr>
          <w:rFonts w:ascii="Times New Roman" w:hAnsi="Times New Roman" w:cs="Times New Roman"/>
          <w:b/>
          <w:bCs/>
          <w:i/>
          <w:iCs/>
          <w:szCs w:val="22"/>
          <w:lang w:val="en-GB"/>
        </w:rPr>
      </w:pPr>
      <w:r w:rsidRPr="00DB67F6">
        <w:rPr>
          <w:rFonts w:ascii="Times New Roman" w:hAnsi="Times New Roman" w:cs="Times New Roman"/>
          <w:b/>
          <w:bCs/>
          <w:i/>
          <w:iCs/>
          <w:szCs w:val="22"/>
          <w:lang w:val="en-GB"/>
        </w:rPr>
        <w:t>3.4.1 The pseudo first order kinetic model</w:t>
      </w:r>
    </w:p>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lang w:val="en-GB"/>
        </w:rPr>
        <w:t xml:space="preserve">The pseudo first order kinetic model expression is given by </w:t>
      </w:r>
      <w:proofErr w:type="spellStart"/>
      <w:r w:rsidRPr="00DB67F6">
        <w:rPr>
          <w:rFonts w:ascii="Times New Roman" w:hAnsi="Times New Roman" w:cs="Times New Roman"/>
          <w:szCs w:val="22"/>
        </w:rPr>
        <w:t>Lagergren</w:t>
      </w:r>
      <w:proofErr w:type="spellEnd"/>
      <w:r w:rsidRPr="00DB67F6">
        <w:rPr>
          <w:rFonts w:ascii="Times New Roman" w:hAnsi="Times New Roman" w:cs="Times New Roman"/>
          <w:szCs w:val="22"/>
        </w:rPr>
        <w:t xml:space="preserve"> [32] as follows </w:t>
      </w:r>
    </w:p>
    <w:p w:rsidR="00DB67F6" w:rsidRPr="00DB67F6" w:rsidRDefault="00284687" w:rsidP="00DB67F6">
      <w:pPr>
        <w:spacing w:line="276" w:lineRule="auto"/>
        <w:jc w:val="center"/>
        <w:rPr>
          <w:rFonts w:ascii="Times New Roman" w:hAnsi="Times New Roman" w:cs="Times New Roman"/>
          <w:szCs w:val="22"/>
          <w:lang w:val="en-GB"/>
        </w:rPr>
      </w:pPr>
      <m:oMath>
        <m:func>
          <m:funcPr>
            <m:ctrlPr>
              <w:rPr>
                <w:rFonts w:ascii="Cambria Math" w:hAnsi="Cambria Math" w:cs="Times New Roman"/>
                <w:szCs w:val="22"/>
                <w:lang w:val="en-GB"/>
              </w:rPr>
            </m:ctrlPr>
          </m:funcPr>
          <m:fName>
            <m:r>
              <m:rPr>
                <m:sty m:val="p"/>
              </m:rPr>
              <w:rPr>
                <w:rFonts w:ascii="Cambria Math" w:hAnsi="Cambria Math" w:cs="Times New Roman"/>
                <w:szCs w:val="22"/>
                <w:lang w:val="en-GB"/>
              </w:rPr>
              <m:t>log</m:t>
            </m:r>
          </m:fName>
          <m:e>
            <m:d>
              <m:dPr>
                <m:ctrlPr>
                  <w:rPr>
                    <w:rFonts w:ascii="Cambria Math" w:hAnsi="Cambria Math" w:cs="Times New Roman"/>
                    <w:szCs w:val="22"/>
                    <w:lang w:val="en-GB"/>
                  </w:rPr>
                </m:ctrlPr>
              </m:dPr>
              <m:e>
                <m:sSub>
                  <m:sSubPr>
                    <m:ctrlPr>
                      <w:rPr>
                        <w:rFonts w:ascii="Cambria Math" w:hAnsi="Cambria Math" w:cs="Times New Roman"/>
                        <w:i/>
                        <w:iCs/>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e</m:t>
                    </m:r>
                  </m:sub>
                </m:sSub>
                <m:r>
                  <m:rPr>
                    <m:sty m:val="p"/>
                  </m:rPr>
                  <w:rPr>
                    <w:rFonts w:ascii="Cambria Math" w:hAnsi="Cambria Math" w:cs="Times New Roman"/>
                    <w:szCs w:val="22"/>
                    <w:lang w:val="en-GB"/>
                  </w:rPr>
                  <m:t>-</m:t>
                </m:r>
                <m:sSub>
                  <m:sSubPr>
                    <m:ctrlPr>
                      <w:rPr>
                        <w:rFonts w:ascii="Cambria Math" w:hAnsi="Cambria Math" w:cs="Times New Roman"/>
                        <w:i/>
                        <w:iCs/>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e>
            </m:d>
            <m:r>
              <m:rPr>
                <m:sty m:val="p"/>
              </m:rPr>
              <w:rPr>
                <w:rFonts w:ascii="Cambria Math" w:hAnsi="Cambria Math" w:cs="Times New Roman"/>
                <w:szCs w:val="22"/>
                <w:lang w:val="en-GB"/>
              </w:rPr>
              <m:t>=</m:t>
            </m:r>
            <m:func>
              <m:funcPr>
                <m:ctrlPr>
                  <w:rPr>
                    <w:rFonts w:ascii="Cambria Math" w:hAnsi="Cambria Math" w:cs="Times New Roman"/>
                    <w:szCs w:val="22"/>
                    <w:lang w:val="en-GB"/>
                  </w:rPr>
                </m:ctrlPr>
              </m:funcPr>
              <m:fName>
                <m:r>
                  <m:rPr>
                    <m:sty m:val="p"/>
                  </m:rPr>
                  <w:rPr>
                    <w:rFonts w:ascii="Cambria Math" w:hAnsi="Cambria Math" w:cs="Times New Roman"/>
                    <w:szCs w:val="22"/>
                    <w:lang w:val="en-GB"/>
                  </w:rPr>
                  <m:t>log</m:t>
                </m:r>
              </m:fName>
              <m:e>
                <m:sSub>
                  <m:sSubPr>
                    <m:ctrlPr>
                      <w:rPr>
                        <w:rFonts w:ascii="Cambria Math" w:hAnsi="Cambria Math" w:cs="Times New Roman"/>
                        <w:i/>
                        <w:iCs/>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e</m:t>
                    </m:r>
                  </m:sub>
                </m:sSub>
                <m:r>
                  <m:rPr>
                    <m:sty m:val="p"/>
                  </m:rPr>
                  <w:rPr>
                    <w:rFonts w:ascii="Cambria Math" w:hAnsi="Cambria Math" w:cs="Times New Roman"/>
                    <w:szCs w:val="22"/>
                    <w:lang w:val="en-GB"/>
                  </w:rPr>
                  <m:t>-</m:t>
                </m:r>
                <m:f>
                  <m:fPr>
                    <m:ctrlPr>
                      <w:rPr>
                        <w:rFonts w:ascii="Cambria Math" w:hAnsi="Cambria Math" w:cs="Times New Roman"/>
                        <w:szCs w:val="22"/>
                        <w:lang w:val="en-GB"/>
                      </w:rPr>
                    </m:ctrlPr>
                  </m:fPr>
                  <m:num>
                    <m:sSub>
                      <m:sSubPr>
                        <m:ctrlPr>
                          <w:rPr>
                            <w:rFonts w:ascii="Cambria Math" w:hAnsi="Cambria Math" w:cs="Times New Roman"/>
                            <w:i/>
                            <w:iCs/>
                            <w:szCs w:val="22"/>
                            <w:lang w:val="en-GB"/>
                          </w:rPr>
                        </m:ctrlPr>
                      </m:sSubPr>
                      <m:e>
                        <m:r>
                          <w:rPr>
                            <w:rFonts w:ascii="Cambria Math" w:hAnsi="Cambria Math" w:cs="Times New Roman"/>
                            <w:szCs w:val="22"/>
                            <w:lang w:val="en-GB"/>
                          </w:rPr>
                          <m:t>k</m:t>
                        </m:r>
                      </m:e>
                      <m:sub>
                        <m:r>
                          <w:rPr>
                            <w:rFonts w:ascii="Cambria Math" w:hAnsi="Cambria Math" w:cs="Times New Roman"/>
                            <w:szCs w:val="22"/>
                            <w:lang w:val="en-GB"/>
                          </w:rPr>
                          <m:t>1</m:t>
                        </m:r>
                      </m:sub>
                    </m:sSub>
                    <m:r>
                      <w:rPr>
                        <w:rFonts w:ascii="Cambria Math" w:hAnsi="Cambria Math" w:cs="Times New Roman"/>
                        <w:szCs w:val="22"/>
                        <w:lang w:val="en-GB"/>
                      </w:rPr>
                      <m:t>t</m:t>
                    </m:r>
                  </m:num>
                  <m:den>
                    <m:r>
                      <m:rPr>
                        <m:sty m:val="p"/>
                      </m:rPr>
                      <w:rPr>
                        <w:rFonts w:ascii="Cambria Math" w:hAnsi="Cambria Math" w:cs="Times New Roman"/>
                        <w:szCs w:val="22"/>
                        <w:lang w:val="en-GB"/>
                      </w:rPr>
                      <m:t>2.303</m:t>
                    </m:r>
                  </m:den>
                </m:f>
              </m:e>
            </m:func>
          </m:e>
        </m:func>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(2)</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Where q</w:t>
      </w:r>
      <w:r w:rsidRPr="00DB67F6">
        <w:rPr>
          <w:rFonts w:ascii="Times New Roman" w:hAnsi="Times New Roman" w:cs="Times New Roman"/>
          <w:szCs w:val="22"/>
          <w:vertAlign w:val="subscript"/>
          <w:lang w:val="en-GB"/>
        </w:rPr>
        <w:t>t</w:t>
      </w:r>
      <w:r w:rsidRPr="00DB67F6">
        <w:rPr>
          <w:rFonts w:ascii="Times New Roman" w:hAnsi="Times New Roman" w:cs="Times New Roman"/>
          <w:szCs w:val="22"/>
          <w:lang w:val="en-GB"/>
        </w:rPr>
        <w:t xml:space="preserve"> and </w:t>
      </w: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 xml:space="preserve"> are amount of dye adsorbed at time t and equilibrium, respectively k</w:t>
      </w:r>
      <w:r w:rsidRPr="00DB67F6">
        <w:rPr>
          <w:rFonts w:ascii="Times New Roman" w:hAnsi="Times New Roman" w:cs="Times New Roman"/>
          <w:szCs w:val="22"/>
          <w:vertAlign w:val="subscript"/>
          <w:lang w:val="en-GB"/>
        </w:rPr>
        <w:t>1</w:t>
      </w:r>
      <w:r w:rsidRPr="00DB67F6">
        <w:rPr>
          <w:rFonts w:ascii="Times New Roman" w:hAnsi="Times New Roman" w:cs="Times New Roman"/>
          <w:szCs w:val="22"/>
          <w:lang w:val="en-GB"/>
        </w:rPr>
        <w:t xml:space="preserve"> is the rate constant. Fig. 4 shows the </w:t>
      </w:r>
      <w:proofErr w:type="spellStart"/>
      <w:r w:rsidRPr="00DB67F6">
        <w:rPr>
          <w:rFonts w:ascii="Times New Roman" w:hAnsi="Times New Roman" w:cs="Times New Roman"/>
          <w:szCs w:val="22"/>
          <w:lang w:val="en-GB"/>
        </w:rPr>
        <w:t>Lagergren</w:t>
      </w:r>
      <w:proofErr w:type="spellEnd"/>
      <w:r w:rsidRPr="00DB67F6">
        <w:rPr>
          <w:rFonts w:ascii="Times New Roman" w:hAnsi="Times New Roman" w:cs="Times New Roman"/>
          <w:szCs w:val="22"/>
          <w:lang w:val="en-GB"/>
        </w:rPr>
        <w:t xml:space="preserve"> pseudo first order plot for adsorption of Rh 6G at various initial concentration. The values of k</w:t>
      </w:r>
      <w:r w:rsidRPr="00DB67F6">
        <w:rPr>
          <w:rFonts w:ascii="Times New Roman" w:hAnsi="Times New Roman" w:cs="Times New Roman"/>
          <w:szCs w:val="22"/>
          <w:vertAlign w:val="subscript"/>
          <w:lang w:val="en-GB"/>
        </w:rPr>
        <w:t>1</w:t>
      </w:r>
      <w:r w:rsidRPr="00DB67F6">
        <w:rPr>
          <w:rFonts w:ascii="Times New Roman" w:hAnsi="Times New Roman" w:cs="Times New Roman"/>
          <w:szCs w:val="22"/>
          <w:lang w:val="en-GB"/>
        </w:rPr>
        <w:t xml:space="preserve"> and </w:t>
      </w: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 xml:space="preserve"> were calculated from slope and intercept from plot of log (</w:t>
      </w: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t</w:t>
      </w:r>
      <w:r w:rsidRPr="00DB67F6">
        <w:rPr>
          <w:rFonts w:ascii="Times New Roman" w:hAnsi="Times New Roman" w:cs="Times New Roman"/>
          <w:szCs w:val="22"/>
          <w:lang w:val="en-GB"/>
        </w:rPr>
        <w:t xml:space="preserve">) versus t and represented in table1. The experimental data with </w:t>
      </w:r>
      <w:proofErr w:type="spellStart"/>
      <w:r w:rsidRPr="00DB67F6">
        <w:rPr>
          <w:rFonts w:ascii="Times New Roman" w:hAnsi="Times New Roman" w:cs="Times New Roman"/>
          <w:szCs w:val="22"/>
          <w:lang w:val="en-GB"/>
        </w:rPr>
        <w:t>Lagergren</w:t>
      </w:r>
      <w:proofErr w:type="spellEnd"/>
      <w:r w:rsidRPr="00DB67F6">
        <w:rPr>
          <w:rFonts w:ascii="Times New Roman" w:hAnsi="Times New Roman" w:cs="Times New Roman"/>
          <w:szCs w:val="22"/>
          <w:lang w:val="en-GB"/>
        </w:rPr>
        <w:t xml:space="preserve"> pseudo first order plot provide poor correlation coefficient (R</w:t>
      </w:r>
      <w:r w:rsidRPr="00DB67F6">
        <w:rPr>
          <w:rFonts w:ascii="Times New Roman" w:hAnsi="Times New Roman" w:cs="Times New Roman"/>
          <w:szCs w:val="22"/>
          <w:vertAlign w:val="superscript"/>
          <w:lang w:val="en-GB"/>
        </w:rPr>
        <w:t>2</w:t>
      </w:r>
      <w:r w:rsidRPr="00DB67F6">
        <w:rPr>
          <w:rFonts w:ascii="Times New Roman" w:hAnsi="Times New Roman" w:cs="Times New Roman"/>
          <w:szCs w:val="22"/>
          <w:lang w:val="en-GB"/>
        </w:rPr>
        <w:t xml:space="preserve">) values similar inapplicability was also observe by </w:t>
      </w:r>
      <w:proofErr w:type="spellStart"/>
      <w:r w:rsidRPr="00DB67F6">
        <w:rPr>
          <w:rFonts w:ascii="Times New Roman" w:hAnsi="Times New Roman" w:cs="Times New Roman"/>
          <w:szCs w:val="22"/>
          <w:lang w:val="en-GB"/>
        </w:rPr>
        <w:t>Lata</w:t>
      </w:r>
      <w:proofErr w:type="spellEnd"/>
      <w:r w:rsidRPr="00DB67F6">
        <w:rPr>
          <w:rFonts w:ascii="Times New Roman" w:hAnsi="Times New Roman" w:cs="Times New Roman"/>
          <w:szCs w:val="22"/>
          <w:lang w:val="en-GB"/>
        </w:rPr>
        <w:t xml:space="preserve"> et al [33]. </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drawing>
          <wp:inline distT="0" distB="0" distL="0" distR="0">
            <wp:extent cx="5731510" cy="2740025"/>
            <wp:effectExtent l="0" t="0" r="254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szCs w:val="22"/>
          <w:lang w:val="en-GB"/>
        </w:rPr>
        <w:t>Fig. 4 The pseudo first order kinetic</w:t>
      </w:r>
    </w:p>
    <w:p w:rsidR="00DB67F6" w:rsidRPr="00DB67F6" w:rsidRDefault="00DB67F6" w:rsidP="00DB67F6">
      <w:pPr>
        <w:spacing w:line="276" w:lineRule="auto"/>
        <w:jc w:val="both"/>
        <w:rPr>
          <w:rFonts w:ascii="Times New Roman" w:hAnsi="Times New Roman" w:cs="Times New Roman"/>
          <w:b/>
          <w:bCs/>
          <w:i/>
          <w:iCs/>
          <w:szCs w:val="22"/>
          <w:lang w:val="en-GB"/>
        </w:rPr>
      </w:pPr>
      <w:r w:rsidRPr="00DB67F6">
        <w:rPr>
          <w:rFonts w:ascii="Times New Roman" w:hAnsi="Times New Roman" w:cs="Times New Roman"/>
          <w:b/>
          <w:bCs/>
          <w:i/>
          <w:iCs/>
          <w:szCs w:val="22"/>
          <w:lang w:val="en-GB"/>
        </w:rPr>
        <w:t>3.4.2 The pseudo second order kinetic model</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 xml:space="preserve">The pseudo second order </w:t>
      </w:r>
      <w:proofErr w:type="spellStart"/>
      <w:r w:rsidRPr="00DB67F6">
        <w:rPr>
          <w:rFonts w:ascii="Times New Roman" w:hAnsi="Times New Roman" w:cs="Times New Roman"/>
          <w:szCs w:val="22"/>
          <w:lang w:val="en-GB"/>
        </w:rPr>
        <w:t>Lagergren</w:t>
      </w:r>
      <w:proofErr w:type="spellEnd"/>
      <w:r w:rsidRPr="00DB67F6">
        <w:rPr>
          <w:rFonts w:ascii="Times New Roman" w:hAnsi="Times New Roman" w:cs="Times New Roman"/>
          <w:szCs w:val="22"/>
          <w:lang w:val="en-GB"/>
        </w:rPr>
        <w:t xml:space="preserve"> equation is expressed as [34]</w:t>
      </w:r>
    </w:p>
    <w:p w:rsidR="00DB67F6" w:rsidRPr="00DB67F6" w:rsidRDefault="00284687" w:rsidP="00DB67F6">
      <w:pPr>
        <w:spacing w:line="276" w:lineRule="auto"/>
        <w:jc w:val="center"/>
        <w:rPr>
          <w:rFonts w:ascii="Times New Roman" w:hAnsi="Times New Roman" w:cs="Times New Roman"/>
          <w:szCs w:val="22"/>
          <w:lang w:val="en-GB"/>
        </w:rPr>
      </w:pPr>
      <m:oMath>
        <m:f>
          <m:fPr>
            <m:ctrlPr>
              <w:rPr>
                <w:rFonts w:ascii="Cambria Math" w:hAnsi="Cambria Math" w:cs="Times New Roman"/>
                <w:i/>
                <w:szCs w:val="22"/>
                <w:lang w:val="en-GB"/>
              </w:rPr>
            </m:ctrlPr>
          </m:fPr>
          <m:num>
            <m:r>
              <w:rPr>
                <w:rFonts w:ascii="Cambria Math" w:hAnsi="Cambria Math" w:cs="Times New Roman"/>
                <w:szCs w:val="22"/>
                <w:lang w:val="en-GB"/>
              </w:rPr>
              <m:t>t</m:t>
            </m:r>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1</m:t>
            </m:r>
          </m:num>
          <m:den>
            <m:sSub>
              <m:sSubPr>
                <m:ctrlPr>
                  <w:rPr>
                    <w:rFonts w:ascii="Cambria Math" w:hAnsi="Cambria Math" w:cs="Times New Roman"/>
                    <w:i/>
                    <w:szCs w:val="22"/>
                    <w:lang w:val="en-GB"/>
                  </w:rPr>
                </m:ctrlPr>
              </m:sSubPr>
              <m:e>
                <m:sSubSup>
                  <m:sSubSupPr>
                    <m:ctrlPr>
                      <w:rPr>
                        <w:rFonts w:ascii="Cambria Math" w:hAnsi="Cambria Math" w:cs="Times New Roman"/>
                        <w:i/>
                        <w:szCs w:val="22"/>
                        <w:lang w:val="en-GB"/>
                      </w:rPr>
                    </m:ctrlPr>
                  </m:sSubSupPr>
                  <m:e>
                    <m:r>
                      <w:rPr>
                        <w:rFonts w:ascii="Cambria Math" w:hAnsi="Cambria Math" w:cs="Times New Roman"/>
                        <w:szCs w:val="22"/>
                        <w:lang w:val="en-GB"/>
                      </w:rPr>
                      <m:t>q</m:t>
                    </m:r>
                  </m:e>
                  <m:sub>
                    <m:r>
                      <w:rPr>
                        <w:rFonts w:ascii="Cambria Math" w:hAnsi="Cambria Math" w:cs="Times New Roman"/>
                        <w:szCs w:val="22"/>
                        <w:lang w:val="en-GB"/>
                      </w:rPr>
                      <m:t>e</m:t>
                    </m:r>
                  </m:sub>
                  <m:sup>
                    <m:r>
                      <w:rPr>
                        <w:rFonts w:ascii="Cambria Math" w:hAnsi="Cambria Math" w:cs="Times New Roman"/>
                        <w:szCs w:val="22"/>
                        <w:lang w:val="en-GB"/>
                      </w:rPr>
                      <m:t>2</m:t>
                    </m:r>
                  </m:sup>
                </m:sSubSup>
                <m:r>
                  <w:rPr>
                    <w:rFonts w:ascii="Cambria Math" w:hAnsi="Cambria Math" w:cs="Times New Roman"/>
                    <w:szCs w:val="22"/>
                    <w:lang w:val="en-GB"/>
                  </w:rPr>
                  <m:t>k</m:t>
                </m:r>
              </m:e>
              <m:sub>
                <m:r>
                  <w:rPr>
                    <w:rFonts w:ascii="Cambria Math" w:hAnsi="Cambria Math" w:cs="Times New Roman"/>
                    <w:szCs w:val="22"/>
                    <w:lang w:val="en-GB"/>
                  </w:rPr>
                  <m:t>2</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t</m:t>
            </m:r>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t</m:t>
                </m:r>
              </m:sub>
            </m:sSub>
          </m:den>
        </m:f>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(3)</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Plot of t/</w:t>
      </w: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t</w:t>
      </w:r>
      <w:r w:rsidRPr="00DB67F6">
        <w:rPr>
          <w:rFonts w:ascii="Times New Roman" w:hAnsi="Times New Roman" w:cs="Times New Roman"/>
          <w:szCs w:val="22"/>
          <w:lang w:val="en-GB"/>
        </w:rPr>
        <w:t>versus</w:t>
      </w:r>
      <w:proofErr w:type="spellEnd"/>
      <w:r w:rsidRPr="00DB67F6">
        <w:rPr>
          <w:rFonts w:ascii="Times New Roman" w:hAnsi="Times New Roman" w:cs="Times New Roman"/>
          <w:szCs w:val="22"/>
          <w:lang w:val="en-GB"/>
        </w:rPr>
        <w:t xml:space="preserve"> t was shown in the Fig.5. From the slopes and intercepts, values of equilibrium adsorption capacity (</w:t>
      </w: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 and second order rate constant (</w:t>
      </w:r>
      <w:proofErr w:type="gramStart"/>
      <w:r w:rsidRPr="00DB67F6">
        <w:rPr>
          <w:rFonts w:ascii="Times New Roman" w:hAnsi="Times New Roman" w:cs="Times New Roman"/>
          <w:szCs w:val="22"/>
          <w:lang w:val="en-GB"/>
        </w:rPr>
        <w:t>k</w:t>
      </w:r>
      <w:r w:rsidRPr="00DB67F6">
        <w:rPr>
          <w:rFonts w:ascii="Times New Roman" w:hAnsi="Times New Roman" w:cs="Times New Roman"/>
          <w:szCs w:val="22"/>
          <w:vertAlign w:val="subscript"/>
          <w:lang w:val="en-GB"/>
        </w:rPr>
        <w:t>2</w:t>
      </w:r>
      <w:proofErr w:type="gramEnd"/>
      <w:r w:rsidRPr="00DB67F6">
        <w:rPr>
          <w:rFonts w:ascii="Times New Roman" w:hAnsi="Times New Roman" w:cs="Times New Roman"/>
          <w:szCs w:val="22"/>
          <w:lang w:val="en-GB"/>
        </w:rPr>
        <w:t xml:space="preserve">) were determined and expressed in table 1. From the values of regression coefficient it can be concluded that the present system follows pseudo second order </w:t>
      </w:r>
      <w:proofErr w:type="spellStart"/>
      <w:r w:rsidRPr="00DB67F6">
        <w:rPr>
          <w:rFonts w:ascii="Times New Roman" w:hAnsi="Times New Roman" w:cs="Times New Roman"/>
          <w:szCs w:val="22"/>
          <w:lang w:val="en-GB"/>
        </w:rPr>
        <w:t>Lagergren</w:t>
      </w:r>
      <w:proofErr w:type="spellEnd"/>
      <w:r w:rsidRPr="00DB67F6">
        <w:rPr>
          <w:rFonts w:ascii="Times New Roman" w:hAnsi="Times New Roman" w:cs="Times New Roman"/>
          <w:szCs w:val="22"/>
          <w:lang w:val="en-GB"/>
        </w:rPr>
        <w:t xml:space="preserve"> model. The adsorbent and </w:t>
      </w:r>
      <w:proofErr w:type="spellStart"/>
      <w:r w:rsidRPr="00DB67F6">
        <w:rPr>
          <w:rFonts w:ascii="Times New Roman" w:hAnsi="Times New Roman" w:cs="Times New Roman"/>
          <w:szCs w:val="22"/>
          <w:lang w:val="en-GB"/>
        </w:rPr>
        <w:t>adsorbate</w:t>
      </w:r>
      <w:proofErr w:type="spellEnd"/>
      <w:r w:rsidRPr="00DB67F6">
        <w:rPr>
          <w:rFonts w:ascii="Times New Roman" w:hAnsi="Times New Roman" w:cs="Times New Roman"/>
          <w:szCs w:val="22"/>
          <w:lang w:val="en-GB"/>
        </w:rPr>
        <w:t xml:space="preserve"> both affect the adsorption process of present study [35].</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drawing>
          <wp:inline distT="0" distB="0" distL="0" distR="0">
            <wp:extent cx="5731510" cy="299974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szCs w:val="22"/>
          <w:lang w:val="en-GB"/>
        </w:rPr>
        <w:t>Fig. 5 The pseudo second order kinetic</w:t>
      </w:r>
    </w:p>
    <w:p w:rsidR="00DB67F6" w:rsidRPr="00DB67F6" w:rsidRDefault="00DB67F6" w:rsidP="00DB67F6">
      <w:pPr>
        <w:spacing w:line="276" w:lineRule="auto"/>
        <w:jc w:val="both"/>
        <w:rPr>
          <w:rFonts w:ascii="Times New Roman" w:hAnsi="Times New Roman" w:cs="Times New Roman"/>
          <w:szCs w:val="22"/>
          <w:lang w:val="en-GB"/>
        </w:rPr>
      </w:pPr>
    </w:p>
    <w:p w:rsidR="00DB67F6" w:rsidRPr="00DB67F6" w:rsidRDefault="00DB67F6" w:rsidP="00DB67F6">
      <w:pPr>
        <w:spacing w:line="276" w:lineRule="auto"/>
        <w:jc w:val="both"/>
        <w:rPr>
          <w:rFonts w:ascii="Times New Roman" w:hAnsi="Times New Roman" w:cs="Times New Roman"/>
          <w:szCs w:val="22"/>
          <w:lang w:val="en-GB"/>
        </w:rPr>
      </w:pP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Table 1 Rate constants for pseudo first-order and pseudo second-order adsorption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2"/>
        <w:gridCol w:w="1286"/>
        <w:gridCol w:w="1115"/>
        <w:gridCol w:w="913"/>
        <w:gridCol w:w="1320"/>
        <w:gridCol w:w="2231"/>
        <w:gridCol w:w="1115"/>
      </w:tblGrid>
      <w:tr w:rsidR="00DB67F6" w:rsidRPr="00DB67F6" w:rsidTr="00E3756B">
        <w:trPr>
          <w:jc w:val="center"/>
        </w:trPr>
        <w:tc>
          <w:tcPr>
            <w:tcW w:w="683" w:type="pct"/>
            <w:vMerge w:val="restar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Conc.</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C</w:t>
            </w:r>
            <w:r w:rsidRPr="00DB67F6">
              <w:rPr>
                <w:rFonts w:ascii="Times New Roman" w:hAnsi="Times New Roman" w:cs="Times New Roman"/>
                <w:szCs w:val="22"/>
                <w:vertAlign w:val="subscript"/>
                <w:lang w:val="en-GB"/>
              </w:rPr>
              <w:t>0</w:t>
            </w:r>
            <w:r w:rsidRPr="00DB67F6">
              <w:rPr>
                <w:rFonts w:ascii="Times New Roman" w:hAnsi="Times New Roman" w:cs="Times New Roman"/>
                <w:szCs w:val="22"/>
                <w:lang w:val="en-GB"/>
              </w:rPr>
              <w:t xml:space="preserve">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1793" w:type="pct"/>
            <w:gridSpan w:val="3"/>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pseudo first-order</w:t>
            </w:r>
          </w:p>
        </w:tc>
        <w:tc>
          <w:tcPr>
            <w:tcW w:w="2524" w:type="pct"/>
            <w:gridSpan w:val="3"/>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pseudo second-order</w:t>
            </w:r>
          </w:p>
        </w:tc>
      </w:tr>
      <w:tr w:rsidR="00DB67F6" w:rsidRPr="00DB67F6" w:rsidTr="00E3756B">
        <w:trPr>
          <w:jc w:val="center"/>
        </w:trPr>
        <w:tc>
          <w:tcPr>
            <w:tcW w:w="683" w:type="pct"/>
            <w:vMerge/>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
        </w:tc>
        <w:tc>
          <w:tcPr>
            <w:tcW w:w="696"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 xml:space="preserve">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603"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K</w:t>
            </w:r>
            <w:r w:rsidRPr="00DB67F6">
              <w:rPr>
                <w:rFonts w:ascii="Times New Roman" w:hAnsi="Times New Roman" w:cs="Times New Roman"/>
                <w:szCs w:val="22"/>
                <w:vertAlign w:val="subscript"/>
                <w:lang w:val="en-GB"/>
              </w:rPr>
              <w:t>1</w:t>
            </w:r>
            <w:r w:rsidRPr="00DB67F6">
              <w:rPr>
                <w:rFonts w:ascii="Times New Roman" w:hAnsi="Times New Roman" w:cs="Times New Roman"/>
                <w:szCs w:val="22"/>
                <w:lang w:val="en-GB"/>
              </w:rPr>
              <w:t xml:space="preserve"> (min</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493"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R</w:t>
            </w:r>
            <w:r w:rsidRPr="00DB67F6">
              <w:rPr>
                <w:rFonts w:ascii="Times New Roman" w:hAnsi="Times New Roman" w:cs="Times New Roman"/>
                <w:szCs w:val="22"/>
                <w:vertAlign w:val="superscript"/>
                <w:lang w:val="en-GB"/>
              </w:rPr>
              <w:t>2</w:t>
            </w:r>
          </w:p>
        </w:tc>
        <w:tc>
          <w:tcPr>
            <w:tcW w:w="714"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 xml:space="preserve">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1207"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K</w:t>
            </w:r>
            <w:r w:rsidRPr="00DB67F6">
              <w:rPr>
                <w:rFonts w:ascii="Times New Roman" w:hAnsi="Times New Roman" w:cs="Times New Roman"/>
                <w:szCs w:val="22"/>
                <w:vertAlign w:val="subscript"/>
                <w:lang w:val="en-GB"/>
              </w:rPr>
              <w:t>2</w:t>
            </w:r>
            <w:r w:rsidRPr="00DB67F6">
              <w:rPr>
                <w:rFonts w:ascii="Times New Roman" w:hAnsi="Times New Roman" w:cs="Times New Roman"/>
                <w:szCs w:val="22"/>
                <w:lang w:val="en-GB"/>
              </w:rPr>
              <w:t xml:space="preserve"> (min</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603"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R</w:t>
            </w:r>
            <w:r w:rsidRPr="00DB67F6">
              <w:rPr>
                <w:rFonts w:ascii="Times New Roman" w:hAnsi="Times New Roman" w:cs="Times New Roman"/>
                <w:szCs w:val="22"/>
                <w:vertAlign w:val="superscript"/>
                <w:lang w:val="en-GB"/>
              </w:rPr>
              <w:t>2</w:t>
            </w:r>
          </w:p>
        </w:tc>
      </w:tr>
      <w:tr w:rsidR="00DB67F6" w:rsidRPr="00DB67F6" w:rsidTr="00E3756B">
        <w:trPr>
          <w:jc w:val="center"/>
        </w:trPr>
        <w:tc>
          <w:tcPr>
            <w:tcW w:w="683"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25</w:t>
            </w:r>
          </w:p>
        </w:tc>
        <w:tc>
          <w:tcPr>
            <w:tcW w:w="696"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2.186</w:t>
            </w:r>
          </w:p>
        </w:tc>
        <w:tc>
          <w:tcPr>
            <w:tcW w:w="603"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0.0476</w:t>
            </w:r>
          </w:p>
        </w:tc>
        <w:tc>
          <w:tcPr>
            <w:tcW w:w="493"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0.9244</w:t>
            </w:r>
          </w:p>
        </w:tc>
        <w:tc>
          <w:tcPr>
            <w:tcW w:w="714"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10.537</w:t>
            </w:r>
          </w:p>
        </w:tc>
        <w:tc>
          <w:tcPr>
            <w:tcW w:w="1207"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0.0472</w:t>
            </w:r>
          </w:p>
        </w:tc>
        <w:tc>
          <w:tcPr>
            <w:tcW w:w="603"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0.999</w:t>
            </w:r>
          </w:p>
        </w:tc>
      </w:tr>
      <w:tr w:rsidR="00DB67F6" w:rsidRPr="00DB67F6" w:rsidTr="00E3756B">
        <w:trPr>
          <w:jc w:val="center"/>
        </w:trPr>
        <w:tc>
          <w:tcPr>
            <w:tcW w:w="68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50</w:t>
            </w:r>
          </w:p>
        </w:tc>
        <w:tc>
          <w:tcPr>
            <w:tcW w:w="696"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1.7290</w:t>
            </w:r>
          </w:p>
        </w:tc>
        <w:tc>
          <w:tcPr>
            <w:tcW w:w="60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0.0536</w:t>
            </w:r>
          </w:p>
        </w:tc>
        <w:tc>
          <w:tcPr>
            <w:tcW w:w="49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0.9680</w:t>
            </w:r>
          </w:p>
        </w:tc>
        <w:tc>
          <w:tcPr>
            <w:tcW w:w="714"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24.390</w:t>
            </w:r>
          </w:p>
        </w:tc>
        <w:tc>
          <w:tcPr>
            <w:tcW w:w="1207"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0.2302</w:t>
            </w:r>
          </w:p>
        </w:tc>
        <w:tc>
          <w:tcPr>
            <w:tcW w:w="60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w:t>
            </w:r>
          </w:p>
        </w:tc>
      </w:tr>
      <w:tr w:rsidR="00DB67F6" w:rsidRPr="00DB67F6" w:rsidTr="00E3756B">
        <w:trPr>
          <w:jc w:val="center"/>
        </w:trPr>
        <w:tc>
          <w:tcPr>
            <w:tcW w:w="68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75</w:t>
            </w:r>
          </w:p>
        </w:tc>
        <w:tc>
          <w:tcPr>
            <w:tcW w:w="696"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5.2432</w:t>
            </w:r>
          </w:p>
        </w:tc>
        <w:tc>
          <w:tcPr>
            <w:tcW w:w="60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0.0391</w:t>
            </w:r>
          </w:p>
        </w:tc>
        <w:tc>
          <w:tcPr>
            <w:tcW w:w="49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0.9612</w:t>
            </w:r>
          </w:p>
        </w:tc>
        <w:tc>
          <w:tcPr>
            <w:tcW w:w="714"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36.363</w:t>
            </w:r>
          </w:p>
        </w:tc>
        <w:tc>
          <w:tcPr>
            <w:tcW w:w="1207"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0.5817</w:t>
            </w:r>
          </w:p>
        </w:tc>
        <w:tc>
          <w:tcPr>
            <w:tcW w:w="603"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w:t>
            </w:r>
          </w:p>
        </w:tc>
      </w:tr>
      <w:tr w:rsidR="00DB67F6" w:rsidRPr="00DB67F6" w:rsidTr="00E3756B">
        <w:trPr>
          <w:jc w:val="center"/>
        </w:trPr>
        <w:tc>
          <w:tcPr>
            <w:tcW w:w="683"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100</w:t>
            </w:r>
          </w:p>
        </w:tc>
        <w:tc>
          <w:tcPr>
            <w:tcW w:w="696"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13.749</w:t>
            </w:r>
          </w:p>
        </w:tc>
        <w:tc>
          <w:tcPr>
            <w:tcW w:w="603"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0.0244</w:t>
            </w:r>
          </w:p>
        </w:tc>
        <w:tc>
          <w:tcPr>
            <w:tcW w:w="493"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0.9124</w:t>
            </w:r>
          </w:p>
        </w:tc>
        <w:tc>
          <w:tcPr>
            <w:tcW w:w="714"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48.780</w:t>
            </w:r>
          </w:p>
        </w:tc>
        <w:tc>
          <w:tcPr>
            <w:tcW w:w="1207"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1.4008</w:t>
            </w:r>
          </w:p>
        </w:tc>
        <w:tc>
          <w:tcPr>
            <w:tcW w:w="603"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w:t>
            </w:r>
          </w:p>
        </w:tc>
      </w:tr>
    </w:tbl>
    <w:p w:rsidR="00DB67F6" w:rsidRPr="00DB67F6" w:rsidRDefault="00DB67F6" w:rsidP="00DB67F6">
      <w:pPr>
        <w:spacing w:line="276" w:lineRule="auto"/>
        <w:jc w:val="both"/>
        <w:rPr>
          <w:rFonts w:ascii="Times New Roman" w:hAnsi="Times New Roman" w:cs="Times New Roman"/>
          <w:szCs w:val="22"/>
          <w:lang w:val="en-GB"/>
        </w:rPr>
      </w:pPr>
    </w:p>
    <w:p w:rsidR="00DB67F6" w:rsidRPr="00DB67F6" w:rsidRDefault="00DB67F6" w:rsidP="00DB67F6">
      <w:pPr>
        <w:spacing w:line="276" w:lineRule="auto"/>
        <w:jc w:val="both"/>
        <w:rPr>
          <w:rFonts w:ascii="Times New Roman" w:hAnsi="Times New Roman" w:cs="Times New Roman"/>
          <w:b/>
          <w:bCs/>
          <w:szCs w:val="22"/>
          <w:lang w:val="en-GB"/>
        </w:rPr>
      </w:pPr>
      <w:r w:rsidRPr="00DB67F6">
        <w:rPr>
          <w:rFonts w:ascii="Times New Roman" w:hAnsi="Times New Roman" w:cs="Times New Roman"/>
          <w:b/>
          <w:bCs/>
          <w:szCs w:val="22"/>
          <w:lang w:val="en-GB"/>
        </w:rPr>
        <w:t>3.5 Adsorption equilibrium study</w:t>
      </w:r>
    </w:p>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lang w:val="en-GB"/>
        </w:rPr>
        <w:t xml:space="preserve">Two isotherm, </w:t>
      </w:r>
      <w:r w:rsidRPr="00DB67F6">
        <w:rPr>
          <w:rFonts w:ascii="Times New Roman" w:hAnsi="Times New Roman" w:cs="Times New Roman"/>
          <w:szCs w:val="22"/>
        </w:rPr>
        <w:t xml:space="preserve">Langmuir isotherm and </w:t>
      </w:r>
      <w:proofErr w:type="spellStart"/>
      <w:r w:rsidRPr="00DB67F6">
        <w:rPr>
          <w:rFonts w:ascii="Times New Roman" w:hAnsi="Times New Roman" w:cs="Times New Roman"/>
          <w:szCs w:val="22"/>
        </w:rPr>
        <w:t>Freundlich</w:t>
      </w:r>
      <w:proofErr w:type="spellEnd"/>
      <w:r w:rsidRPr="00DB67F6">
        <w:rPr>
          <w:rFonts w:ascii="Times New Roman" w:hAnsi="Times New Roman" w:cs="Times New Roman"/>
          <w:szCs w:val="22"/>
        </w:rPr>
        <w:t xml:space="preserve"> isotherm was used for present study.</w:t>
      </w:r>
    </w:p>
    <w:p w:rsidR="00DB67F6" w:rsidRPr="00DB67F6" w:rsidRDefault="00DB67F6" w:rsidP="00DB67F6">
      <w:pPr>
        <w:spacing w:line="276" w:lineRule="auto"/>
        <w:jc w:val="both"/>
        <w:rPr>
          <w:rFonts w:ascii="Times New Roman" w:hAnsi="Times New Roman" w:cs="Times New Roman"/>
          <w:b/>
          <w:bCs/>
          <w:i/>
          <w:iCs/>
          <w:szCs w:val="22"/>
        </w:rPr>
      </w:pPr>
      <w:r w:rsidRPr="00DB67F6">
        <w:rPr>
          <w:rFonts w:ascii="Times New Roman" w:hAnsi="Times New Roman" w:cs="Times New Roman"/>
          <w:b/>
          <w:bCs/>
          <w:i/>
          <w:iCs/>
          <w:szCs w:val="22"/>
        </w:rPr>
        <w:t>3.5.1 Langmuir isotherm</w:t>
      </w:r>
    </w:p>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Langmuir isotherm is represented by following equation [36]</w:t>
      </w:r>
    </w:p>
    <w:p w:rsidR="00DB67F6" w:rsidRPr="00DB67F6" w:rsidRDefault="00284687" w:rsidP="00DB67F6">
      <w:pPr>
        <w:spacing w:line="276" w:lineRule="auto"/>
        <w:jc w:val="center"/>
        <w:rPr>
          <w:rFonts w:ascii="Times New Roman" w:hAnsi="Times New Roman" w:cs="Times New Roman"/>
          <w:szCs w:val="22"/>
          <w:lang w:val="en-GB"/>
        </w:rPr>
      </w:pPr>
      <m:oMath>
        <m:f>
          <m:fPr>
            <m:ctrlPr>
              <w:rPr>
                <w:rFonts w:ascii="Cambria Math" w:hAnsi="Cambria Math" w:cs="Times New Roman"/>
                <w:i/>
                <w:szCs w:val="22"/>
                <w:lang w:val="en-GB"/>
              </w:rPr>
            </m:ctrlPr>
          </m:fPr>
          <m:num>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e</m:t>
                </m:r>
              </m:sub>
            </m:sSub>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e</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e</m:t>
                </m:r>
              </m:sub>
            </m:sSub>
          </m:num>
          <m:den>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m</m:t>
                </m:r>
              </m:sub>
            </m:sSub>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1</m:t>
            </m:r>
          </m:num>
          <m:den>
            <m:r>
              <w:rPr>
                <w:rFonts w:ascii="Cambria Math" w:hAnsi="Cambria Math" w:cs="Times New Roman"/>
                <w:szCs w:val="22"/>
                <w:lang w:val="en-GB"/>
              </w:rPr>
              <m:t>b</m:t>
            </m:r>
            <m:sSub>
              <m:sSubPr>
                <m:ctrlPr>
                  <w:rPr>
                    <w:rFonts w:ascii="Cambria Math" w:hAnsi="Cambria Math" w:cs="Times New Roman"/>
                    <w:i/>
                    <w:szCs w:val="22"/>
                    <w:lang w:val="en-GB"/>
                  </w:rPr>
                </m:ctrlPr>
              </m:sSubPr>
              <m:e>
                <m:r>
                  <w:rPr>
                    <w:rFonts w:ascii="Cambria Math" w:hAnsi="Cambria Math" w:cs="Times New Roman"/>
                    <w:szCs w:val="22"/>
                    <w:lang w:val="en-GB"/>
                  </w:rPr>
                  <m:t>q</m:t>
                </m:r>
              </m:e>
              <m:sub>
                <m:r>
                  <w:rPr>
                    <w:rFonts w:ascii="Cambria Math" w:hAnsi="Cambria Math" w:cs="Times New Roman"/>
                    <w:szCs w:val="22"/>
                    <w:lang w:val="en-GB"/>
                  </w:rPr>
                  <m:t>m</m:t>
                </m:r>
              </m:sub>
            </m:sSub>
          </m:den>
        </m:f>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(4)</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lastRenderedPageBreak/>
        <w:t xml:space="preserve">Where </w:t>
      </w:r>
      <w:proofErr w:type="spell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e</w:t>
      </w:r>
      <w:proofErr w:type="spellEnd"/>
      <w:r w:rsidRPr="00DB67F6">
        <w:rPr>
          <w:rFonts w:ascii="Times New Roman" w:hAnsi="Times New Roman" w:cs="Times New Roman"/>
          <w:szCs w:val="22"/>
          <w:lang w:val="en-GB"/>
        </w:rPr>
        <w:t xml:space="preserve"> is the amount adsorbed at equilibrium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Ce is the equilibrium dye solution concentration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w:t>
      </w:r>
      <w:proofErr w:type="spellStart"/>
      <w:proofErr w:type="gramStart"/>
      <w:r w:rsidRPr="00DB67F6">
        <w:rPr>
          <w:rFonts w:ascii="Times New Roman" w:hAnsi="Times New Roman" w:cs="Times New Roman"/>
          <w:szCs w:val="22"/>
          <w:lang w:val="en-GB"/>
        </w:rPr>
        <w:t>q</w:t>
      </w:r>
      <w:r w:rsidRPr="00DB67F6">
        <w:rPr>
          <w:rFonts w:ascii="Times New Roman" w:hAnsi="Times New Roman" w:cs="Times New Roman"/>
          <w:szCs w:val="22"/>
          <w:vertAlign w:val="subscript"/>
          <w:lang w:val="en-GB"/>
        </w:rPr>
        <w:t>m</w:t>
      </w:r>
      <w:proofErr w:type="spellEnd"/>
      <w:proofErr w:type="gramEnd"/>
      <w:r w:rsidRPr="00DB67F6">
        <w:rPr>
          <w:rFonts w:ascii="Times New Roman" w:hAnsi="Times New Roman" w:cs="Times New Roman"/>
          <w:szCs w:val="22"/>
          <w:lang w:val="en-GB"/>
        </w:rPr>
        <w:t xml:space="preserve"> is Langmuir constant (related to adsorption capacity) (mg g</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and b is </w:t>
      </w:r>
      <w:r w:rsidRPr="00DB67F6">
        <w:rPr>
          <w:rFonts w:ascii="Times New Roman" w:hAnsi="Times New Roman" w:cs="Times New Roman"/>
          <w:szCs w:val="22"/>
        </w:rPr>
        <w:t>Langmuir constant (related to energy of adsorption) (L mg</w:t>
      </w:r>
      <w:r w:rsidRPr="00DB67F6">
        <w:rPr>
          <w:rFonts w:ascii="Times New Roman" w:hAnsi="Times New Roman" w:cs="Times New Roman"/>
          <w:szCs w:val="22"/>
          <w:vertAlign w:val="superscript"/>
        </w:rPr>
        <w:t>-1</w:t>
      </w:r>
      <w:r w:rsidRPr="00DB67F6">
        <w:rPr>
          <w:rFonts w:ascii="Times New Roman" w:hAnsi="Times New Roman" w:cs="Times New Roman"/>
          <w:szCs w:val="22"/>
        </w:rPr>
        <w:t xml:space="preserve">). Fig 6 shows plot of </w:t>
      </w:r>
      <w:proofErr w:type="spellStart"/>
      <w:r w:rsidRPr="00DB67F6">
        <w:rPr>
          <w:rFonts w:ascii="Times New Roman" w:hAnsi="Times New Roman" w:cs="Times New Roman"/>
          <w:szCs w:val="22"/>
        </w:rPr>
        <w:t>Ce</w:t>
      </w:r>
      <w:proofErr w:type="spellEnd"/>
      <w:r w:rsidRPr="00DB67F6">
        <w:rPr>
          <w:rFonts w:ascii="Times New Roman" w:hAnsi="Times New Roman" w:cs="Times New Roman"/>
          <w:szCs w:val="22"/>
        </w:rPr>
        <w:t>/</w:t>
      </w:r>
      <w:proofErr w:type="spellStart"/>
      <w:r w:rsidRPr="00DB67F6">
        <w:rPr>
          <w:rFonts w:ascii="Times New Roman" w:hAnsi="Times New Roman" w:cs="Times New Roman"/>
          <w:szCs w:val="22"/>
        </w:rPr>
        <w:t>q</w:t>
      </w:r>
      <w:r w:rsidRPr="00DB67F6">
        <w:rPr>
          <w:rFonts w:ascii="Times New Roman" w:hAnsi="Times New Roman" w:cs="Times New Roman"/>
          <w:szCs w:val="22"/>
          <w:vertAlign w:val="subscript"/>
        </w:rPr>
        <w:t>e</w:t>
      </w:r>
      <w:proofErr w:type="spellEnd"/>
      <w:r w:rsidRPr="00DB67F6">
        <w:rPr>
          <w:rFonts w:ascii="Times New Roman" w:hAnsi="Times New Roman" w:cs="Times New Roman"/>
          <w:szCs w:val="22"/>
        </w:rPr>
        <w:t xml:space="preserve"> versus </w:t>
      </w:r>
      <w:proofErr w:type="spellStart"/>
      <w:r w:rsidRPr="00DB67F6">
        <w:rPr>
          <w:rFonts w:ascii="Times New Roman" w:hAnsi="Times New Roman" w:cs="Times New Roman"/>
          <w:szCs w:val="22"/>
        </w:rPr>
        <w:t>C</w:t>
      </w:r>
      <w:r w:rsidRPr="00DB67F6">
        <w:rPr>
          <w:rFonts w:ascii="Times New Roman" w:hAnsi="Times New Roman" w:cs="Times New Roman"/>
          <w:szCs w:val="22"/>
          <w:vertAlign w:val="subscript"/>
        </w:rPr>
        <w:t>e</w:t>
      </w:r>
      <w:proofErr w:type="spellEnd"/>
      <w:r w:rsidRPr="00DB67F6">
        <w:rPr>
          <w:rFonts w:ascii="Times New Roman" w:hAnsi="Times New Roman" w:cs="Times New Roman"/>
          <w:szCs w:val="22"/>
          <w:vertAlign w:val="subscript"/>
        </w:rPr>
        <w:t>,</w:t>
      </w:r>
      <w:r w:rsidRPr="00DB67F6">
        <w:rPr>
          <w:rFonts w:ascii="Times New Roman" w:hAnsi="Times New Roman" w:cs="Times New Roman"/>
          <w:szCs w:val="22"/>
          <w:lang w:val="en-GB"/>
        </w:rPr>
        <w:t xml:space="preserve"> the isotherm parameters are given in table 2. </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drawing>
          <wp:inline distT="0" distB="0" distL="0" distR="0">
            <wp:extent cx="4455795" cy="2857500"/>
            <wp:effectExtent l="0" t="0" r="19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67F6" w:rsidRPr="00DB67F6" w:rsidRDefault="00DB67F6" w:rsidP="00DB67F6">
      <w:pPr>
        <w:spacing w:line="276" w:lineRule="auto"/>
        <w:jc w:val="center"/>
        <w:rPr>
          <w:rFonts w:ascii="Times New Roman" w:hAnsi="Times New Roman" w:cs="Times New Roman"/>
          <w:szCs w:val="22"/>
        </w:rPr>
      </w:pPr>
      <w:r w:rsidRPr="00DB67F6">
        <w:rPr>
          <w:rFonts w:ascii="Times New Roman" w:hAnsi="Times New Roman" w:cs="Times New Roman"/>
          <w:szCs w:val="22"/>
          <w:lang w:val="en-GB"/>
        </w:rPr>
        <w:t xml:space="preserve">Fig 6 </w:t>
      </w:r>
      <w:r w:rsidRPr="00DB67F6">
        <w:rPr>
          <w:rFonts w:ascii="Times New Roman" w:hAnsi="Times New Roman" w:cs="Times New Roman"/>
          <w:szCs w:val="22"/>
        </w:rPr>
        <w:t>Langmuir isotherm</w:t>
      </w:r>
    </w:p>
    <w:p w:rsidR="00DB67F6" w:rsidRPr="00DB67F6" w:rsidRDefault="00DB67F6" w:rsidP="00DB67F6">
      <w:pPr>
        <w:spacing w:line="276" w:lineRule="auto"/>
        <w:jc w:val="both"/>
        <w:rPr>
          <w:rFonts w:ascii="Times New Roman" w:hAnsi="Times New Roman" w:cs="Times New Roman"/>
          <w:b/>
          <w:bCs/>
          <w:i/>
          <w:iCs/>
          <w:szCs w:val="22"/>
        </w:rPr>
      </w:pPr>
      <w:r w:rsidRPr="00DB67F6">
        <w:rPr>
          <w:rFonts w:ascii="Times New Roman" w:hAnsi="Times New Roman" w:cs="Times New Roman"/>
          <w:b/>
          <w:bCs/>
          <w:i/>
          <w:iCs/>
          <w:szCs w:val="22"/>
        </w:rPr>
        <w:t xml:space="preserve">3.5.2 </w:t>
      </w:r>
      <w:proofErr w:type="spellStart"/>
      <w:r w:rsidRPr="00DB67F6">
        <w:rPr>
          <w:rFonts w:ascii="Times New Roman" w:hAnsi="Times New Roman" w:cs="Times New Roman"/>
          <w:b/>
          <w:bCs/>
          <w:i/>
          <w:iCs/>
          <w:szCs w:val="22"/>
        </w:rPr>
        <w:t>Freundlich</w:t>
      </w:r>
      <w:proofErr w:type="spellEnd"/>
      <w:r w:rsidRPr="00DB67F6">
        <w:rPr>
          <w:rFonts w:ascii="Times New Roman" w:hAnsi="Times New Roman" w:cs="Times New Roman"/>
          <w:b/>
          <w:bCs/>
          <w:i/>
          <w:iCs/>
          <w:szCs w:val="22"/>
        </w:rPr>
        <w:t xml:space="preserve"> isotherm</w:t>
      </w:r>
    </w:p>
    <w:p w:rsidR="00DB67F6" w:rsidRPr="00DB67F6" w:rsidRDefault="00DB67F6" w:rsidP="00DB67F6">
      <w:pPr>
        <w:spacing w:line="276" w:lineRule="auto"/>
        <w:jc w:val="both"/>
        <w:rPr>
          <w:rFonts w:ascii="Times New Roman" w:hAnsi="Times New Roman" w:cs="Times New Roman"/>
          <w:szCs w:val="22"/>
        </w:rPr>
      </w:pPr>
      <w:proofErr w:type="spellStart"/>
      <w:r w:rsidRPr="00DB67F6">
        <w:rPr>
          <w:rFonts w:ascii="Times New Roman" w:hAnsi="Times New Roman" w:cs="Times New Roman"/>
          <w:szCs w:val="22"/>
        </w:rPr>
        <w:t>Freundlich</w:t>
      </w:r>
      <w:proofErr w:type="spellEnd"/>
      <w:r w:rsidRPr="00DB67F6">
        <w:rPr>
          <w:rFonts w:ascii="Times New Roman" w:hAnsi="Times New Roman" w:cs="Times New Roman"/>
          <w:szCs w:val="22"/>
        </w:rPr>
        <w:t xml:space="preserve"> isotherm is represented by following equation [36, 37]</w:t>
      </w:r>
    </w:p>
    <w:p w:rsidR="00DB67F6" w:rsidRPr="00DB67F6" w:rsidRDefault="00284687" w:rsidP="00DB67F6">
      <w:pPr>
        <w:spacing w:line="276" w:lineRule="auto"/>
        <w:jc w:val="center"/>
        <w:rPr>
          <w:rFonts w:ascii="Times New Roman" w:hAnsi="Times New Roman" w:cs="Times New Roman"/>
          <w:szCs w:val="22"/>
        </w:rPr>
      </w:pPr>
      <m:oMath>
        <m:func>
          <m:funcPr>
            <m:ctrlPr>
              <w:rPr>
                <w:rFonts w:ascii="Cambria Math" w:hAnsi="Cambria Math" w:cs="Times New Roman"/>
                <w:i/>
                <w:szCs w:val="22"/>
              </w:rPr>
            </m:ctrlPr>
          </m:funcPr>
          <m:fName>
            <m:r>
              <m:rPr>
                <m:sty m:val="p"/>
              </m:rPr>
              <w:rPr>
                <w:rFonts w:ascii="Cambria Math" w:hAnsi="Cambria Math" w:cs="Times New Roman"/>
                <w:szCs w:val="22"/>
              </w:rPr>
              <m:t>log</m:t>
            </m:r>
          </m:fName>
          <m:e>
            <m:sSub>
              <m:sSubPr>
                <m:ctrlPr>
                  <w:rPr>
                    <w:rFonts w:ascii="Cambria Math" w:hAnsi="Cambria Math" w:cs="Times New Roman"/>
                    <w:i/>
                    <w:szCs w:val="22"/>
                  </w:rPr>
                </m:ctrlPr>
              </m:sSubPr>
              <m:e>
                <m:r>
                  <w:rPr>
                    <w:rFonts w:ascii="Cambria Math" w:hAnsi="Cambria Math" w:cs="Times New Roman"/>
                    <w:szCs w:val="22"/>
                  </w:rPr>
                  <m:t>q</m:t>
                </m:r>
              </m:e>
              <m:sub>
                <m:r>
                  <w:rPr>
                    <w:rFonts w:ascii="Cambria Math" w:hAnsi="Cambria Math" w:cs="Times New Roman"/>
                    <w:szCs w:val="22"/>
                  </w:rPr>
                  <m:t>e</m:t>
                </m:r>
              </m:sub>
            </m:sSub>
          </m:e>
        </m:func>
        <m:r>
          <w:rPr>
            <w:rFonts w:ascii="Cambria Math" w:hAnsi="Cambria Math" w:cs="Times New Roman"/>
            <w:szCs w:val="22"/>
          </w:rPr>
          <m:t>=</m:t>
        </m:r>
        <m:d>
          <m:dPr>
            <m:ctrlPr>
              <w:rPr>
                <w:rFonts w:ascii="Cambria Math" w:hAnsi="Cambria Math" w:cs="Times New Roman"/>
                <w:i/>
                <w:szCs w:val="22"/>
              </w:rPr>
            </m:ctrlPr>
          </m:dPr>
          <m:e>
            <m:f>
              <m:fPr>
                <m:type m:val="skw"/>
                <m:ctrlPr>
                  <w:rPr>
                    <w:rFonts w:ascii="Cambria Math" w:hAnsi="Cambria Math" w:cs="Times New Roman"/>
                    <w:i/>
                    <w:szCs w:val="22"/>
                  </w:rPr>
                </m:ctrlPr>
              </m:fPr>
              <m:num>
                <m:r>
                  <w:rPr>
                    <w:rFonts w:ascii="Cambria Math" w:hAnsi="Cambria Math" w:cs="Times New Roman"/>
                    <w:szCs w:val="22"/>
                  </w:rPr>
                  <m:t>1</m:t>
                </m:r>
              </m:num>
              <m:den>
                <m:r>
                  <w:rPr>
                    <w:rFonts w:ascii="Cambria Math" w:hAnsi="Cambria Math" w:cs="Times New Roman"/>
                    <w:szCs w:val="22"/>
                  </w:rPr>
                  <m:t>n</m:t>
                </m:r>
              </m:den>
            </m:f>
          </m:e>
        </m:d>
        <m:r>
          <w:rPr>
            <w:rFonts w:ascii="Cambria Math" w:hAnsi="Cambria Math" w:cs="Times New Roman"/>
            <w:szCs w:val="22"/>
          </w:rPr>
          <m:t>log</m:t>
        </m:r>
        <m:sSub>
          <m:sSubPr>
            <m:ctrlPr>
              <w:rPr>
                <w:rFonts w:ascii="Cambria Math" w:hAnsi="Cambria Math" w:cs="Times New Roman"/>
                <w:i/>
                <w:szCs w:val="22"/>
              </w:rPr>
            </m:ctrlPr>
          </m:sSubPr>
          <m:e>
            <m:r>
              <w:rPr>
                <w:rFonts w:ascii="Cambria Math" w:hAnsi="Cambria Math" w:cs="Times New Roman"/>
                <w:szCs w:val="22"/>
              </w:rPr>
              <m:t>C</m:t>
            </m:r>
          </m:e>
          <m:sub>
            <m:r>
              <w:rPr>
                <w:rFonts w:ascii="Cambria Math" w:hAnsi="Cambria Math" w:cs="Times New Roman"/>
                <w:szCs w:val="22"/>
              </w:rPr>
              <m:t>e</m:t>
            </m:r>
          </m:sub>
        </m:sSub>
        <m:r>
          <w:rPr>
            <w:rFonts w:ascii="Cambria Math" w:hAnsi="Cambria Math" w:cs="Times New Roman"/>
            <w:szCs w:val="22"/>
          </w:rPr>
          <m:t>+</m:t>
        </m:r>
        <m:func>
          <m:funcPr>
            <m:ctrlPr>
              <w:rPr>
                <w:rFonts w:ascii="Cambria Math" w:hAnsi="Cambria Math" w:cs="Times New Roman"/>
                <w:i/>
                <w:szCs w:val="22"/>
              </w:rPr>
            </m:ctrlPr>
          </m:funcPr>
          <m:fName>
            <m:r>
              <m:rPr>
                <m:sty m:val="p"/>
              </m:rPr>
              <w:rPr>
                <w:rFonts w:ascii="Cambria Math" w:hAnsi="Cambria Math" w:cs="Times New Roman"/>
                <w:szCs w:val="22"/>
              </w:rPr>
              <m:t>log</m:t>
            </m:r>
          </m:fName>
          <m:e>
            <m:sSub>
              <m:sSubPr>
                <m:ctrlPr>
                  <w:rPr>
                    <w:rFonts w:ascii="Cambria Math" w:hAnsi="Cambria Math" w:cs="Times New Roman"/>
                    <w:i/>
                    <w:szCs w:val="22"/>
                  </w:rPr>
                </m:ctrlPr>
              </m:sSubPr>
              <m:e>
                <m:r>
                  <w:rPr>
                    <w:rFonts w:ascii="Cambria Math" w:hAnsi="Cambria Math" w:cs="Times New Roman"/>
                    <w:szCs w:val="22"/>
                  </w:rPr>
                  <m:t>k</m:t>
                </m:r>
              </m:e>
              <m:sub>
                <m:r>
                  <w:rPr>
                    <w:rFonts w:ascii="Cambria Math" w:hAnsi="Cambria Math" w:cs="Times New Roman"/>
                    <w:szCs w:val="22"/>
                  </w:rPr>
                  <m:t>f</m:t>
                </m:r>
              </m:sub>
            </m:sSub>
          </m:e>
        </m:func>
      </m:oMath>
      <w:r w:rsidR="00DB67F6" w:rsidRPr="00DB67F6">
        <w:rPr>
          <w:rFonts w:ascii="Times New Roman" w:hAnsi="Times New Roman" w:cs="Times New Roman"/>
          <w:szCs w:val="22"/>
        </w:rPr>
        <w:tab/>
      </w:r>
      <w:r w:rsidR="00DB67F6" w:rsidRPr="00DB67F6">
        <w:rPr>
          <w:rFonts w:ascii="Times New Roman" w:hAnsi="Times New Roman" w:cs="Times New Roman"/>
          <w:szCs w:val="22"/>
        </w:rPr>
        <w:tab/>
      </w:r>
      <w:r w:rsidR="00DB67F6" w:rsidRPr="00DB67F6">
        <w:rPr>
          <w:rFonts w:ascii="Times New Roman" w:hAnsi="Times New Roman" w:cs="Times New Roman"/>
          <w:szCs w:val="22"/>
        </w:rPr>
        <w:tab/>
      </w:r>
      <w:r w:rsidR="00DB67F6" w:rsidRPr="00DB67F6">
        <w:rPr>
          <w:rFonts w:ascii="Times New Roman" w:hAnsi="Times New Roman" w:cs="Times New Roman"/>
          <w:szCs w:val="22"/>
        </w:rPr>
        <w:tab/>
      </w:r>
      <w:r w:rsidR="00DB67F6" w:rsidRPr="00DB67F6">
        <w:rPr>
          <w:rFonts w:ascii="Times New Roman" w:hAnsi="Times New Roman" w:cs="Times New Roman"/>
          <w:szCs w:val="22"/>
        </w:rPr>
        <w:tab/>
        <w:t>(5)</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rPr>
        <w:t xml:space="preserve">Where </w:t>
      </w:r>
      <w:proofErr w:type="spellStart"/>
      <w:r w:rsidRPr="00DB67F6">
        <w:rPr>
          <w:rFonts w:ascii="Times New Roman" w:hAnsi="Times New Roman" w:cs="Times New Roman"/>
          <w:szCs w:val="22"/>
        </w:rPr>
        <w:t>k</w:t>
      </w:r>
      <w:r w:rsidRPr="00DB67F6">
        <w:rPr>
          <w:rFonts w:ascii="Times New Roman" w:hAnsi="Times New Roman" w:cs="Times New Roman"/>
          <w:szCs w:val="22"/>
          <w:vertAlign w:val="subscript"/>
        </w:rPr>
        <w:t>f</w:t>
      </w:r>
      <w:proofErr w:type="spellEnd"/>
      <w:r w:rsidRPr="00DB67F6">
        <w:rPr>
          <w:rFonts w:ascii="Times New Roman" w:hAnsi="Times New Roman" w:cs="Times New Roman"/>
          <w:szCs w:val="22"/>
        </w:rPr>
        <w:t xml:space="preserve"> is adsorption capacity, n is adsorption intensity, C</w:t>
      </w:r>
      <w:r w:rsidRPr="00DB67F6">
        <w:rPr>
          <w:rFonts w:ascii="Times New Roman" w:hAnsi="Times New Roman" w:cs="Times New Roman"/>
          <w:szCs w:val="22"/>
          <w:vertAlign w:val="subscript"/>
        </w:rPr>
        <w:t>e</w:t>
      </w:r>
      <w:r w:rsidRPr="00DB67F6">
        <w:rPr>
          <w:rFonts w:ascii="Times New Roman" w:hAnsi="Times New Roman" w:cs="Times New Roman"/>
          <w:szCs w:val="22"/>
        </w:rPr>
        <w:t xml:space="preserve"> is equilibrium dye concentration in solution and </w:t>
      </w:r>
      <w:proofErr w:type="spellStart"/>
      <w:r w:rsidRPr="00DB67F6">
        <w:rPr>
          <w:rFonts w:ascii="Times New Roman" w:hAnsi="Times New Roman" w:cs="Times New Roman"/>
          <w:szCs w:val="22"/>
        </w:rPr>
        <w:t>q</w:t>
      </w:r>
      <w:r w:rsidRPr="00DB67F6">
        <w:rPr>
          <w:rFonts w:ascii="Times New Roman" w:hAnsi="Times New Roman" w:cs="Times New Roman"/>
          <w:szCs w:val="22"/>
          <w:vertAlign w:val="subscript"/>
        </w:rPr>
        <w:t>e</w:t>
      </w:r>
      <w:proofErr w:type="spellEnd"/>
      <w:r w:rsidRPr="00DB67F6">
        <w:rPr>
          <w:rFonts w:ascii="Times New Roman" w:hAnsi="Times New Roman" w:cs="Times New Roman"/>
          <w:szCs w:val="22"/>
        </w:rPr>
        <w:t xml:space="preserve"> is equilibrium dye concentration in solid. Fig 7 shows plot of log </w:t>
      </w:r>
      <w:proofErr w:type="spellStart"/>
      <w:r w:rsidRPr="00DB67F6">
        <w:rPr>
          <w:rFonts w:ascii="Times New Roman" w:hAnsi="Times New Roman" w:cs="Times New Roman"/>
          <w:szCs w:val="22"/>
        </w:rPr>
        <w:t>q</w:t>
      </w:r>
      <w:r w:rsidRPr="00DB67F6">
        <w:rPr>
          <w:rFonts w:ascii="Times New Roman" w:hAnsi="Times New Roman" w:cs="Times New Roman"/>
          <w:szCs w:val="22"/>
          <w:vertAlign w:val="subscript"/>
        </w:rPr>
        <w:t>e</w:t>
      </w:r>
      <w:proofErr w:type="spellEnd"/>
      <w:r w:rsidRPr="00DB67F6">
        <w:rPr>
          <w:rFonts w:ascii="Times New Roman" w:hAnsi="Times New Roman" w:cs="Times New Roman"/>
          <w:szCs w:val="22"/>
        </w:rPr>
        <w:t xml:space="preserve"> versus log </w:t>
      </w:r>
      <w:proofErr w:type="spellStart"/>
      <w:r w:rsidRPr="00DB67F6">
        <w:rPr>
          <w:rFonts w:ascii="Times New Roman" w:hAnsi="Times New Roman" w:cs="Times New Roman"/>
          <w:szCs w:val="22"/>
        </w:rPr>
        <w:t>C</w:t>
      </w:r>
      <w:r w:rsidRPr="00DB67F6">
        <w:rPr>
          <w:rFonts w:ascii="Times New Roman" w:hAnsi="Times New Roman" w:cs="Times New Roman"/>
          <w:szCs w:val="22"/>
          <w:vertAlign w:val="subscript"/>
        </w:rPr>
        <w:t>e</w:t>
      </w:r>
      <w:proofErr w:type="spellEnd"/>
      <w:r w:rsidRPr="00DB67F6">
        <w:rPr>
          <w:rFonts w:ascii="Times New Roman" w:hAnsi="Times New Roman" w:cs="Times New Roman"/>
          <w:szCs w:val="22"/>
        </w:rPr>
        <w:t xml:space="preserve">, </w:t>
      </w:r>
      <w:r w:rsidRPr="00DB67F6">
        <w:rPr>
          <w:rFonts w:ascii="Times New Roman" w:hAnsi="Times New Roman" w:cs="Times New Roman"/>
          <w:szCs w:val="22"/>
          <w:lang w:val="en-GB"/>
        </w:rPr>
        <w:t xml:space="preserve">the isotherm parameters are given in table 2. </w:t>
      </w:r>
    </w:p>
    <w:p w:rsidR="00DB67F6" w:rsidRPr="00DB67F6" w:rsidRDefault="00DB67F6" w:rsidP="00DB67F6">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drawing>
          <wp:inline distT="0" distB="0" distL="0" distR="0">
            <wp:extent cx="4552950" cy="28575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67F6" w:rsidRPr="00DB67F6" w:rsidRDefault="00DB67F6" w:rsidP="00DB67F6">
      <w:pPr>
        <w:spacing w:line="276" w:lineRule="auto"/>
        <w:jc w:val="center"/>
        <w:rPr>
          <w:rFonts w:ascii="Times New Roman" w:hAnsi="Times New Roman" w:cs="Times New Roman"/>
          <w:szCs w:val="22"/>
        </w:rPr>
      </w:pPr>
      <w:r w:rsidRPr="00DB67F6">
        <w:rPr>
          <w:rFonts w:ascii="Times New Roman" w:hAnsi="Times New Roman" w:cs="Times New Roman"/>
          <w:szCs w:val="22"/>
          <w:lang w:val="en-GB"/>
        </w:rPr>
        <w:t xml:space="preserve">Fig 7 </w:t>
      </w:r>
      <w:proofErr w:type="spellStart"/>
      <w:r w:rsidRPr="00DB67F6">
        <w:rPr>
          <w:rFonts w:ascii="Times New Roman" w:hAnsi="Times New Roman" w:cs="Times New Roman"/>
          <w:szCs w:val="22"/>
        </w:rPr>
        <w:t>Freundlich</w:t>
      </w:r>
      <w:proofErr w:type="spellEnd"/>
      <w:r w:rsidRPr="00DB67F6">
        <w:rPr>
          <w:rFonts w:ascii="Times New Roman" w:hAnsi="Times New Roman" w:cs="Times New Roman"/>
          <w:szCs w:val="22"/>
        </w:rPr>
        <w:t xml:space="preserve"> isotherm</w:t>
      </w:r>
    </w:p>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lang w:val="en-GB"/>
        </w:rPr>
        <w:lastRenderedPageBreak/>
        <w:t xml:space="preserve">A dimensionless constant called as equilibrium parameter or separation factor RL can be an essential parameter for </w:t>
      </w:r>
      <w:r w:rsidRPr="00DB67F6">
        <w:rPr>
          <w:rFonts w:ascii="Times New Roman" w:hAnsi="Times New Roman" w:cs="Times New Roman"/>
          <w:szCs w:val="22"/>
        </w:rPr>
        <w:t xml:space="preserve">Langmuir model is given by following equation [36, 38] </w:t>
      </w:r>
    </w:p>
    <w:p w:rsidR="00DB67F6" w:rsidRPr="00DB67F6" w:rsidRDefault="00284687" w:rsidP="00DB67F6">
      <w:pPr>
        <w:spacing w:line="276" w:lineRule="auto"/>
        <w:jc w:val="center"/>
        <w:rPr>
          <w:rFonts w:ascii="Times New Roman" w:hAnsi="Times New Roman" w:cs="Times New Roman"/>
          <w:szCs w:val="22"/>
          <w:lang w:val="en-GB"/>
        </w:rPr>
      </w:pPr>
      <m:oMath>
        <m:sSub>
          <m:sSubPr>
            <m:ctrlPr>
              <w:rPr>
                <w:rFonts w:ascii="Cambria Math" w:hAnsi="Cambria Math" w:cs="Times New Roman"/>
                <w:i/>
                <w:szCs w:val="22"/>
                <w:lang w:val="en-GB"/>
              </w:rPr>
            </m:ctrlPr>
          </m:sSubPr>
          <m:e>
            <m:r>
              <w:rPr>
                <w:rFonts w:ascii="Cambria Math" w:hAnsi="Cambria Math" w:cs="Times New Roman"/>
                <w:szCs w:val="22"/>
                <w:lang w:val="en-GB"/>
              </w:rPr>
              <m:t>R</m:t>
            </m:r>
          </m:e>
          <m:sub>
            <m:r>
              <w:rPr>
                <w:rFonts w:ascii="Cambria Math" w:hAnsi="Cambria Math" w:cs="Times New Roman"/>
                <w:szCs w:val="22"/>
                <w:lang w:val="en-GB"/>
              </w:rPr>
              <m:t>L</m:t>
            </m:r>
          </m:sub>
        </m:sSub>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1</m:t>
            </m:r>
          </m:num>
          <m:den>
            <m:r>
              <w:rPr>
                <w:rFonts w:ascii="Cambria Math" w:hAnsi="Cambria Math" w:cs="Times New Roman"/>
                <w:szCs w:val="22"/>
                <w:lang w:val="en-GB"/>
              </w:rPr>
              <m:t>1+b</m:t>
            </m:r>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0</m:t>
                </m:r>
              </m:sub>
            </m:sSub>
          </m:den>
        </m:f>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(6)</w:t>
      </w:r>
    </w:p>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lang w:val="en-GB"/>
        </w:rPr>
        <w:t xml:space="preserve">Where b is </w:t>
      </w:r>
      <w:r w:rsidRPr="00DB67F6">
        <w:rPr>
          <w:rFonts w:ascii="Times New Roman" w:hAnsi="Times New Roman" w:cs="Times New Roman"/>
          <w:szCs w:val="22"/>
        </w:rPr>
        <w:t>Langmuir constant (related to energy of adsorption) (L mg</w:t>
      </w:r>
      <w:r w:rsidRPr="00DB67F6">
        <w:rPr>
          <w:rFonts w:ascii="Times New Roman" w:hAnsi="Times New Roman" w:cs="Times New Roman"/>
          <w:szCs w:val="22"/>
          <w:vertAlign w:val="superscript"/>
        </w:rPr>
        <w:t>-1</w:t>
      </w:r>
      <w:r w:rsidRPr="00DB67F6">
        <w:rPr>
          <w:rFonts w:ascii="Times New Roman" w:hAnsi="Times New Roman" w:cs="Times New Roman"/>
          <w:szCs w:val="22"/>
        </w:rPr>
        <w:t>), C</w:t>
      </w:r>
      <w:r w:rsidRPr="00DB67F6">
        <w:rPr>
          <w:rFonts w:ascii="Times New Roman" w:hAnsi="Times New Roman" w:cs="Times New Roman"/>
          <w:szCs w:val="22"/>
          <w:vertAlign w:val="subscript"/>
        </w:rPr>
        <w:t>0</w:t>
      </w:r>
      <w:r w:rsidRPr="00DB67F6">
        <w:rPr>
          <w:rFonts w:ascii="Times New Roman" w:hAnsi="Times New Roman" w:cs="Times New Roman"/>
          <w:szCs w:val="22"/>
        </w:rPr>
        <w:t xml:space="preserve"> is initial dye solution concentration mg L</w:t>
      </w:r>
      <w:r w:rsidRPr="00DB67F6">
        <w:rPr>
          <w:rFonts w:ascii="Times New Roman" w:hAnsi="Times New Roman" w:cs="Times New Roman"/>
          <w:szCs w:val="22"/>
          <w:vertAlign w:val="superscript"/>
        </w:rPr>
        <w:t>-1</w:t>
      </w:r>
      <w:r w:rsidRPr="00DB67F6">
        <w:rPr>
          <w:rFonts w:ascii="Times New Roman" w:hAnsi="Times New Roman" w:cs="Times New Roman"/>
          <w:szCs w:val="22"/>
        </w:rPr>
        <w:t>. In the present study the value of R</w:t>
      </w:r>
      <w:r w:rsidRPr="00DB67F6">
        <w:rPr>
          <w:rFonts w:ascii="Times New Roman" w:hAnsi="Times New Roman" w:cs="Times New Roman"/>
          <w:szCs w:val="22"/>
          <w:vertAlign w:val="subscript"/>
        </w:rPr>
        <w:t xml:space="preserve">L </w:t>
      </w:r>
      <w:r w:rsidRPr="00DB67F6">
        <w:rPr>
          <w:rFonts w:ascii="Times New Roman" w:hAnsi="Times New Roman" w:cs="Times New Roman"/>
          <w:szCs w:val="22"/>
        </w:rPr>
        <w:t>(table 2) lie in between 0 to 1 indicate favourable adsorption.</w:t>
      </w:r>
    </w:p>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 xml:space="preserve">Table 2 Langmuir and </w:t>
      </w:r>
      <w:proofErr w:type="spellStart"/>
      <w:r w:rsidRPr="00DB67F6">
        <w:rPr>
          <w:rFonts w:ascii="Times New Roman" w:hAnsi="Times New Roman" w:cs="Times New Roman"/>
          <w:szCs w:val="22"/>
        </w:rPr>
        <w:t>Freundlich</w:t>
      </w:r>
      <w:proofErr w:type="spellEnd"/>
      <w:r w:rsidRPr="00DB67F6">
        <w:rPr>
          <w:rFonts w:ascii="Times New Roman" w:hAnsi="Times New Roman" w:cs="Times New Roman"/>
          <w:szCs w:val="22"/>
        </w:rPr>
        <w:t xml:space="preserve"> isotherm parameter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8"/>
        <w:gridCol w:w="1375"/>
        <w:gridCol w:w="1277"/>
        <w:gridCol w:w="945"/>
        <w:gridCol w:w="946"/>
        <w:gridCol w:w="980"/>
        <w:gridCol w:w="1351"/>
        <w:gridCol w:w="980"/>
      </w:tblGrid>
      <w:tr w:rsidR="00DB67F6" w:rsidRPr="00DB67F6" w:rsidTr="00E3756B">
        <w:tc>
          <w:tcPr>
            <w:tcW w:w="751" w:type="pct"/>
            <w:vMerge w:val="restar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Temp (</w:t>
            </w:r>
            <w:r w:rsidRPr="00DB67F6">
              <w:rPr>
                <w:rFonts w:ascii="Times New Roman" w:hAnsi="Times New Roman" w:cs="Times New Roman"/>
                <w:szCs w:val="22"/>
                <w:vertAlign w:val="superscript"/>
              </w:rPr>
              <w:t>0</w:t>
            </w:r>
            <w:r w:rsidRPr="00DB67F6">
              <w:rPr>
                <w:rFonts w:ascii="Times New Roman" w:hAnsi="Times New Roman" w:cs="Times New Roman"/>
                <w:szCs w:val="22"/>
              </w:rPr>
              <w:t xml:space="preserve"> K)</w:t>
            </w:r>
          </w:p>
        </w:tc>
        <w:tc>
          <w:tcPr>
            <w:tcW w:w="2458" w:type="pct"/>
            <w:gridSpan w:val="4"/>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Langmuir isotherm parameter</w:t>
            </w:r>
          </w:p>
        </w:tc>
        <w:tc>
          <w:tcPr>
            <w:tcW w:w="1791" w:type="pct"/>
            <w:gridSpan w:val="3"/>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proofErr w:type="spellStart"/>
            <w:r w:rsidRPr="00DB67F6">
              <w:rPr>
                <w:rFonts w:ascii="Times New Roman" w:hAnsi="Times New Roman" w:cs="Times New Roman"/>
                <w:szCs w:val="22"/>
              </w:rPr>
              <w:t>Freundlich</w:t>
            </w:r>
            <w:proofErr w:type="spellEnd"/>
            <w:r w:rsidRPr="00DB67F6">
              <w:rPr>
                <w:rFonts w:ascii="Times New Roman" w:hAnsi="Times New Roman" w:cs="Times New Roman"/>
                <w:szCs w:val="22"/>
              </w:rPr>
              <w:t xml:space="preserve"> isotherm parameter</w:t>
            </w:r>
          </w:p>
        </w:tc>
      </w:tr>
      <w:tr w:rsidR="00DB67F6" w:rsidRPr="00DB67F6" w:rsidTr="00E3756B">
        <w:tc>
          <w:tcPr>
            <w:tcW w:w="751" w:type="pct"/>
            <w:vMerge/>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p>
        </w:tc>
        <w:tc>
          <w:tcPr>
            <w:tcW w:w="744"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proofErr w:type="spellStart"/>
            <w:r w:rsidRPr="00DB67F6">
              <w:rPr>
                <w:rFonts w:ascii="Times New Roman" w:hAnsi="Times New Roman" w:cs="Times New Roman"/>
                <w:szCs w:val="22"/>
              </w:rPr>
              <w:t>q</w:t>
            </w:r>
            <w:r w:rsidRPr="00DB67F6">
              <w:rPr>
                <w:rFonts w:ascii="Times New Roman" w:hAnsi="Times New Roman" w:cs="Times New Roman"/>
                <w:szCs w:val="22"/>
                <w:vertAlign w:val="subscript"/>
              </w:rPr>
              <w:t>m</w:t>
            </w:r>
            <w:proofErr w:type="spellEnd"/>
            <w:r w:rsidRPr="00DB67F6">
              <w:rPr>
                <w:rFonts w:ascii="Times New Roman" w:hAnsi="Times New Roman" w:cs="Times New Roman"/>
                <w:szCs w:val="22"/>
              </w:rPr>
              <w:t xml:space="preserve"> (mg g</w:t>
            </w:r>
            <w:r w:rsidRPr="00DB67F6">
              <w:rPr>
                <w:rFonts w:ascii="Times New Roman" w:hAnsi="Times New Roman" w:cs="Times New Roman"/>
                <w:szCs w:val="22"/>
                <w:vertAlign w:val="superscript"/>
              </w:rPr>
              <w:t>-1</w:t>
            </w:r>
            <w:r w:rsidRPr="00DB67F6">
              <w:rPr>
                <w:rFonts w:ascii="Times New Roman" w:hAnsi="Times New Roman" w:cs="Times New Roman"/>
                <w:szCs w:val="22"/>
              </w:rPr>
              <w:t>)</w:t>
            </w:r>
          </w:p>
        </w:tc>
        <w:tc>
          <w:tcPr>
            <w:tcW w:w="691"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b (L mg</w:t>
            </w:r>
            <w:r w:rsidRPr="00DB67F6">
              <w:rPr>
                <w:rFonts w:ascii="Times New Roman" w:hAnsi="Times New Roman" w:cs="Times New Roman"/>
                <w:szCs w:val="22"/>
                <w:vertAlign w:val="superscript"/>
              </w:rPr>
              <w:t>-1</w:t>
            </w:r>
            <w:r w:rsidRPr="00DB67F6">
              <w:rPr>
                <w:rFonts w:ascii="Times New Roman" w:hAnsi="Times New Roman" w:cs="Times New Roman"/>
                <w:szCs w:val="22"/>
              </w:rPr>
              <w:t>)</w:t>
            </w:r>
          </w:p>
        </w:tc>
        <w:tc>
          <w:tcPr>
            <w:tcW w:w="511"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R</w:t>
            </w:r>
            <w:r w:rsidRPr="00DB67F6">
              <w:rPr>
                <w:rFonts w:ascii="Times New Roman" w:hAnsi="Times New Roman" w:cs="Times New Roman"/>
                <w:szCs w:val="22"/>
                <w:vertAlign w:val="subscript"/>
              </w:rPr>
              <w:t>L</w:t>
            </w:r>
          </w:p>
        </w:tc>
        <w:tc>
          <w:tcPr>
            <w:tcW w:w="511"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R</w:t>
            </w:r>
            <w:r w:rsidRPr="00DB67F6">
              <w:rPr>
                <w:rFonts w:ascii="Times New Roman" w:hAnsi="Times New Roman" w:cs="Times New Roman"/>
                <w:szCs w:val="22"/>
                <w:vertAlign w:val="superscript"/>
              </w:rPr>
              <w:t>2</w:t>
            </w:r>
          </w:p>
        </w:tc>
        <w:tc>
          <w:tcPr>
            <w:tcW w:w="530"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n</w:t>
            </w:r>
          </w:p>
        </w:tc>
        <w:tc>
          <w:tcPr>
            <w:tcW w:w="731"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proofErr w:type="spellStart"/>
            <w:r w:rsidRPr="00DB67F6">
              <w:rPr>
                <w:rFonts w:ascii="Times New Roman" w:hAnsi="Times New Roman" w:cs="Times New Roman"/>
                <w:szCs w:val="22"/>
              </w:rPr>
              <w:t>k</w:t>
            </w:r>
            <w:r w:rsidRPr="00DB67F6">
              <w:rPr>
                <w:rFonts w:ascii="Times New Roman" w:hAnsi="Times New Roman" w:cs="Times New Roman"/>
                <w:szCs w:val="22"/>
                <w:vertAlign w:val="subscript"/>
              </w:rPr>
              <w:t>f</w:t>
            </w:r>
            <w:proofErr w:type="spellEnd"/>
            <w:r w:rsidRPr="00DB67F6">
              <w:rPr>
                <w:rFonts w:ascii="Times New Roman" w:hAnsi="Times New Roman" w:cs="Times New Roman"/>
                <w:szCs w:val="22"/>
              </w:rPr>
              <w:t xml:space="preserve"> (mg g</w:t>
            </w:r>
            <w:r w:rsidRPr="00DB67F6">
              <w:rPr>
                <w:rFonts w:ascii="Times New Roman" w:hAnsi="Times New Roman" w:cs="Times New Roman"/>
                <w:szCs w:val="22"/>
                <w:vertAlign w:val="superscript"/>
              </w:rPr>
              <w:t>-1</w:t>
            </w:r>
            <w:r w:rsidRPr="00DB67F6">
              <w:rPr>
                <w:rFonts w:ascii="Times New Roman" w:hAnsi="Times New Roman" w:cs="Times New Roman"/>
                <w:szCs w:val="22"/>
              </w:rPr>
              <w:t>)</w:t>
            </w:r>
          </w:p>
        </w:tc>
        <w:tc>
          <w:tcPr>
            <w:tcW w:w="530" w:type="pc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R</w:t>
            </w:r>
            <w:r w:rsidRPr="00DB67F6">
              <w:rPr>
                <w:rFonts w:ascii="Times New Roman" w:hAnsi="Times New Roman" w:cs="Times New Roman"/>
                <w:szCs w:val="22"/>
                <w:vertAlign w:val="superscript"/>
              </w:rPr>
              <w:t>2</w:t>
            </w:r>
          </w:p>
        </w:tc>
      </w:tr>
      <w:tr w:rsidR="00DB67F6" w:rsidRPr="00DB67F6" w:rsidTr="00E3756B">
        <w:tc>
          <w:tcPr>
            <w:tcW w:w="751"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313</w:t>
            </w:r>
          </w:p>
        </w:tc>
        <w:tc>
          <w:tcPr>
            <w:tcW w:w="744"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205.9927</w:t>
            </w:r>
          </w:p>
        </w:tc>
        <w:tc>
          <w:tcPr>
            <w:tcW w:w="691"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0.0149</w:t>
            </w:r>
          </w:p>
        </w:tc>
        <w:tc>
          <w:tcPr>
            <w:tcW w:w="511"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0.7280</w:t>
            </w:r>
          </w:p>
        </w:tc>
        <w:tc>
          <w:tcPr>
            <w:tcW w:w="511"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0.9810</w:t>
            </w:r>
          </w:p>
        </w:tc>
        <w:tc>
          <w:tcPr>
            <w:tcW w:w="530"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1.1798</w:t>
            </w:r>
          </w:p>
        </w:tc>
        <w:tc>
          <w:tcPr>
            <w:tcW w:w="731"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3.3500</w:t>
            </w:r>
          </w:p>
        </w:tc>
        <w:tc>
          <w:tcPr>
            <w:tcW w:w="530"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0.9998</w:t>
            </w:r>
          </w:p>
        </w:tc>
      </w:tr>
      <w:tr w:rsidR="00DB67F6" w:rsidRPr="00DB67F6" w:rsidTr="00E3756B">
        <w:tc>
          <w:tcPr>
            <w:tcW w:w="751"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323</w:t>
            </w:r>
          </w:p>
        </w:tc>
        <w:tc>
          <w:tcPr>
            <w:tcW w:w="744"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199.4389</w:t>
            </w:r>
          </w:p>
        </w:tc>
        <w:tc>
          <w:tcPr>
            <w:tcW w:w="691"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0.0155</w:t>
            </w:r>
          </w:p>
        </w:tc>
        <w:tc>
          <w:tcPr>
            <w:tcW w:w="511"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0.5626</w:t>
            </w:r>
          </w:p>
        </w:tc>
        <w:tc>
          <w:tcPr>
            <w:tcW w:w="511"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0.9620</w:t>
            </w:r>
          </w:p>
        </w:tc>
        <w:tc>
          <w:tcPr>
            <w:tcW w:w="530"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1.1285</w:t>
            </w:r>
          </w:p>
        </w:tc>
        <w:tc>
          <w:tcPr>
            <w:tcW w:w="731"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3.2494</w:t>
            </w:r>
          </w:p>
        </w:tc>
        <w:tc>
          <w:tcPr>
            <w:tcW w:w="530" w:type="pct"/>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0.9999</w:t>
            </w:r>
          </w:p>
        </w:tc>
      </w:tr>
      <w:tr w:rsidR="00DB67F6" w:rsidRPr="00DB67F6" w:rsidTr="00E3756B">
        <w:tc>
          <w:tcPr>
            <w:tcW w:w="751"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333</w:t>
            </w:r>
          </w:p>
        </w:tc>
        <w:tc>
          <w:tcPr>
            <w:tcW w:w="744"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297.9671</w:t>
            </w:r>
          </w:p>
        </w:tc>
        <w:tc>
          <w:tcPr>
            <w:tcW w:w="691"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0.0096</w:t>
            </w:r>
          </w:p>
        </w:tc>
        <w:tc>
          <w:tcPr>
            <w:tcW w:w="511"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0.5809</w:t>
            </w:r>
          </w:p>
        </w:tc>
        <w:tc>
          <w:tcPr>
            <w:tcW w:w="511"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1.0000</w:t>
            </w:r>
          </w:p>
        </w:tc>
        <w:tc>
          <w:tcPr>
            <w:tcW w:w="530"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1.1260</w:t>
            </w:r>
          </w:p>
        </w:tc>
        <w:tc>
          <w:tcPr>
            <w:tcW w:w="731"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3.412</w:t>
            </w:r>
          </w:p>
        </w:tc>
        <w:tc>
          <w:tcPr>
            <w:tcW w:w="530"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rPr>
            </w:pPr>
            <w:r w:rsidRPr="00DB67F6">
              <w:rPr>
                <w:rFonts w:ascii="Times New Roman" w:hAnsi="Times New Roman" w:cs="Times New Roman"/>
                <w:szCs w:val="22"/>
              </w:rPr>
              <w:t>0.999</w:t>
            </w:r>
          </w:p>
        </w:tc>
      </w:tr>
    </w:tbl>
    <w:p w:rsidR="00DB67F6" w:rsidRPr="00DB67F6" w:rsidRDefault="00DB67F6" w:rsidP="00DB67F6">
      <w:pPr>
        <w:spacing w:line="276" w:lineRule="auto"/>
        <w:jc w:val="both"/>
        <w:rPr>
          <w:rFonts w:ascii="Times New Roman" w:hAnsi="Times New Roman" w:cs="Times New Roman"/>
          <w:szCs w:val="22"/>
        </w:rPr>
      </w:pPr>
    </w:p>
    <w:p w:rsidR="00DB67F6" w:rsidRPr="00DB67F6" w:rsidRDefault="00DB67F6" w:rsidP="00DB67F6">
      <w:pPr>
        <w:spacing w:line="276" w:lineRule="auto"/>
        <w:jc w:val="both"/>
        <w:rPr>
          <w:rFonts w:ascii="Times New Roman" w:hAnsi="Times New Roman" w:cs="Times New Roman"/>
          <w:b/>
          <w:bCs/>
          <w:szCs w:val="22"/>
          <w:lang w:val="en-GB"/>
        </w:rPr>
      </w:pPr>
      <w:r w:rsidRPr="00DB67F6">
        <w:rPr>
          <w:rFonts w:ascii="Times New Roman" w:hAnsi="Times New Roman" w:cs="Times New Roman"/>
          <w:b/>
          <w:bCs/>
          <w:szCs w:val="22"/>
          <w:lang w:val="en-GB"/>
        </w:rPr>
        <w:t xml:space="preserve"> 3.6 Effect of temperature</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In the present study, increase in temperature increases dye removal percentage. Thermodynamic parameter were determined by using following equation.</w:t>
      </w:r>
    </w:p>
    <w:p w:rsidR="00DB67F6" w:rsidRPr="00DB67F6" w:rsidRDefault="00284687" w:rsidP="001F3CBD">
      <w:pPr>
        <w:spacing w:line="276" w:lineRule="auto"/>
        <w:jc w:val="center"/>
        <w:rPr>
          <w:rFonts w:ascii="Times New Roman" w:hAnsi="Times New Roman" w:cs="Times New Roman"/>
          <w:szCs w:val="22"/>
          <w:lang w:val="en-GB"/>
        </w:rPr>
      </w:pPr>
      <m:oMath>
        <m:sSub>
          <m:sSubPr>
            <m:ctrlPr>
              <w:rPr>
                <w:rFonts w:ascii="Cambria Math" w:hAnsi="Cambria Math" w:cs="Times New Roman"/>
                <w:i/>
                <w:szCs w:val="22"/>
                <w:lang w:val="en-GB"/>
              </w:rPr>
            </m:ctrlPr>
          </m:sSubPr>
          <m:e>
            <m:r>
              <w:rPr>
                <w:rFonts w:ascii="Cambria Math" w:hAnsi="Cambria Math" w:cs="Times New Roman"/>
                <w:szCs w:val="22"/>
                <w:lang w:val="en-GB"/>
              </w:rPr>
              <m:t>K</m:t>
            </m:r>
          </m:e>
          <m:sub>
            <m:r>
              <w:rPr>
                <w:rFonts w:ascii="Cambria Math" w:hAnsi="Cambria Math" w:cs="Times New Roman"/>
                <w:szCs w:val="22"/>
                <w:lang w:val="en-GB"/>
              </w:rPr>
              <m:t>0</m:t>
            </m:r>
          </m:sub>
        </m:sSub>
        <m:r>
          <w:rPr>
            <w:rFonts w:ascii="Cambria Math" w:hAnsi="Cambria Math" w:cs="Times New Roman"/>
            <w:szCs w:val="22"/>
            <w:lang w:val="en-GB"/>
          </w:rPr>
          <m:t>=</m:t>
        </m:r>
        <m:f>
          <m:fPr>
            <m:ctrlPr>
              <w:rPr>
                <w:rFonts w:ascii="Cambria Math" w:hAnsi="Cambria Math" w:cs="Times New Roman"/>
                <w:i/>
                <w:szCs w:val="22"/>
                <w:lang w:val="en-GB"/>
              </w:rPr>
            </m:ctrlPr>
          </m:fPr>
          <m:num>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solid</m:t>
                </m:r>
              </m:sub>
            </m:sSub>
          </m:num>
          <m:den>
            <m:sSub>
              <m:sSubPr>
                <m:ctrlPr>
                  <w:rPr>
                    <w:rFonts w:ascii="Cambria Math" w:hAnsi="Cambria Math" w:cs="Times New Roman"/>
                    <w:i/>
                    <w:szCs w:val="22"/>
                    <w:lang w:val="en-GB"/>
                  </w:rPr>
                </m:ctrlPr>
              </m:sSubPr>
              <m:e>
                <m:r>
                  <w:rPr>
                    <w:rFonts w:ascii="Cambria Math" w:hAnsi="Cambria Math" w:cs="Times New Roman"/>
                    <w:szCs w:val="22"/>
                    <w:lang w:val="en-GB"/>
                  </w:rPr>
                  <m:t>C</m:t>
                </m:r>
              </m:e>
              <m:sub>
                <m:r>
                  <w:rPr>
                    <w:rFonts w:ascii="Cambria Math" w:hAnsi="Cambria Math" w:cs="Times New Roman"/>
                    <w:szCs w:val="22"/>
                    <w:lang w:val="en-GB"/>
                  </w:rPr>
                  <m:t>liquid</m:t>
                </m:r>
              </m:sub>
            </m:sSub>
          </m:den>
        </m:f>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(7)</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 xml:space="preserve">Where </w:t>
      </w:r>
      <w:proofErr w:type="spellStart"/>
      <w:r w:rsidRPr="00DB67F6">
        <w:rPr>
          <w:rFonts w:ascii="Times New Roman" w:hAnsi="Times New Roman" w:cs="Times New Roman"/>
          <w:szCs w:val="22"/>
          <w:lang w:val="en-GB"/>
        </w:rPr>
        <w:t>C</w:t>
      </w:r>
      <w:r w:rsidRPr="00DB67F6">
        <w:rPr>
          <w:rFonts w:ascii="Times New Roman" w:hAnsi="Times New Roman" w:cs="Times New Roman"/>
          <w:szCs w:val="22"/>
          <w:vertAlign w:val="subscript"/>
          <w:lang w:val="en-GB"/>
        </w:rPr>
        <w:t>solid</w:t>
      </w:r>
      <w:proofErr w:type="spellEnd"/>
      <w:r w:rsidRPr="00DB67F6">
        <w:rPr>
          <w:rFonts w:ascii="Times New Roman" w:hAnsi="Times New Roman" w:cs="Times New Roman"/>
          <w:szCs w:val="22"/>
          <w:lang w:val="en-GB"/>
        </w:rPr>
        <w:t xml:space="preserve"> is equilibrium solid phase concentration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w:t>
      </w:r>
      <w:proofErr w:type="spellStart"/>
      <w:r w:rsidRPr="00DB67F6">
        <w:rPr>
          <w:rFonts w:ascii="Times New Roman" w:hAnsi="Times New Roman" w:cs="Times New Roman"/>
          <w:szCs w:val="22"/>
          <w:lang w:val="en-GB"/>
        </w:rPr>
        <w:t>C</w:t>
      </w:r>
      <w:r w:rsidRPr="00DB67F6">
        <w:rPr>
          <w:rFonts w:ascii="Times New Roman" w:hAnsi="Times New Roman" w:cs="Times New Roman"/>
          <w:szCs w:val="22"/>
          <w:vertAlign w:val="subscript"/>
          <w:lang w:val="en-GB"/>
        </w:rPr>
        <w:t>liquid</w:t>
      </w:r>
      <w:proofErr w:type="spellEnd"/>
      <w:r w:rsidRPr="00DB67F6">
        <w:rPr>
          <w:rFonts w:ascii="Times New Roman" w:hAnsi="Times New Roman" w:cs="Times New Roman"/>
          <w:szCs w:val="22"/>
          <w:lang w:val="en-GB"/>
        </w:rPr>
        <w:t xml:space="preserve"> is equilibrium liquid phase concentration (mg L</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and K</w:t>
      </w:r>
      <w:r w:rsidRPr="00DB67F6">
        <w:rPr>
          <w:rFonts w:ascii="Times New Roman" w:hAnsi="Times New Roman" w:cs="Times New Roman"/>
          <w:szCs w:val="22"/>
          <w:vertAlign w:val="subscript"/>
          <w:lang w:val="en-GB"/>
        </w:rPr>
        <w:t>0</w:t>
      </w:r>
      <w:r w:rsidRPr="00DB67F6">
        <w:rPr>
          <w:rFonts w:ascii="Times New Roman" w:hAnsi="Times New Roman" w:cs="Times New Roman"/>
          <w:szCs w:val="22"/>
          <w:lang w:val="en-GB"/>
        </w:rPr>
        <w:t xml:space="preserve"> is equilibrium constant. Gibb’s free energy (ΔG) is represented by following equation </w:t>
      </w:r>
    </w:p>
    <w:p w:rsidR="00DB67F6" w:rsidRPr="00DB67F6" w:rsidRDefault="00DB67F6" w:rsidP="001F3CBD">
      <w:pPr>
        <w:spacing w:line="276" w:lineRule="auto"/>
        <w:jc w:val="center"/>
        <w:rPr>
          <w:rFonts w:ascii="Times New Roman" w:hAnsi="Times New Roman" w:cs="Times New Roman"/>
          <w:szCs w:val="22"/>
          <w:lang w:val="en-GB"/>
        </w:rPr>
      </w:pPr>
      <m:oMath>
        <m:r>
          <w:rPr>
            <w:rFonts w:ascii="Cambria Math" w:hAnsi="Cambria Math" w:cs="Times New Roman"/>
            <w:szCs w:val="22"/>
            <w:lang w:val="en-GB"/>
          </w:rPr>
          <m:t>∆G=-RTln</m:t>
        </m:r>
        <m:sSub>
          <m:sSubPr>
            <m:ctrlPr>
              <w:rPr>
                <w:rFonts w:ascii="Cambria Math" w:hAnsi="Cambria Math" w:cs="Times New Roman"/>
                <w:i/>
                <w:szCs w:val="22"/>
                <w:lang w:val="en-GB"/>
              </w:rPr>
            </m:ctrlPr>
          </m:sSubPr>
          <m:e>
            <m:r>
              <w:rPr>
                <w:rFonts w:ascii="Cambria Math" w:hAnsi="Cambria Math" w:cs="Times New Roman"/>
                <w:szCs w:val="22"/>
                <w:lang w:val="en-GB"/>
              </w:rPr>
              <m:t>K</m:t>
            </m:r>
          </m:e>
          <m:sub>
            <m:r>
              <w:rPr>
                <w:rFonts w:ascii="Cambria Math" w:hAnsi="Cambria Math" w:cs="Times New Roman"/>
                <w:szCs w:val="22"/>
                <w:lang w:val="en-GB"/>
              </w:rPr>
              <m:t>0</m:t>
            </m:r>
          </m:sub>
        </m:sSub>
      </m:oMath>
      <w:r w:rsidRPr="00DB67F6">
        <w:rPr>
          <w:rFonts w:ascii="Times New Roman" w:hAnsi="Times New Roman" w:cs="Times New Roman"/>
          <w:szCs w:val="22"/>
          <w:lang w:val="en-GB"/>
        </w:rPr>
        <w:tab/>
      </w:r>
      <w:r w:rsidRPr="00DB67F6">
        <w:rPr>
          <w:rFonts w:ascii="Times New Roman" w:hAnsi="Times New Roman" w:cs="Times New Roman"/>
          <w:szCs w:val="22"/>
          <w:lang w:val="en-GB"/>
        </w:rPr>
        <w:tab/>
      </w:r>
      <w:r w:rsidRPr="00DB67F6">
        <w:rPr>
          <w:rFonts w:ascii="Times New Roman" w:hAnsi="Times New Roman" w:cs="Times New Roman"/>
          <w:szCs w:val="22"/>
          <w:lang w:val="en-GB"/>
        </w:rPr>
        <w:tab/>
      </w:r>
      <w:r w:rsidRPr="00DB67F6">
        <w:rPr>
          <w:rFonts w:ascii="Times New Roman" w:hAnsi="Times New Roman" w:cs="Times New Roman"/>
          <w:szCs w:val="22"/>
          <w:lang w:val="en-GB"/>
        </w:rPr>
        <w:tab/>
      </w:r>
      <w:r w:rsidRPr="00DB67F6">
        <w:rPr>
          <w:rFonts w:ascii="Times New Roman" w:hAnsi="Times New Roman" w:cs="Times New Roman"/>
          <w:szCs w:val="22"/>
          <w:lang w:val="en-GB"/>
        </w:rPr>
        <w:tab/>
      </w:r>
      <w:r w:rsidRPr="00DB67F6">
        <w:rPr>
          <w:rFonts w:ascii="Times New Roman" w:hAnsi="Times New Roman" w:cs="Times New Roman"/>
          <w:szCs w:val="22"/>
          <w:lang w:val="en-GB"/>
        </w:rPr>
        <w:tab/>
        <w:t>(8)</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Where K</w:t>
      </w:r>
      <w:r w:rsidRPr="00DB67F6">
        <w:rPr>
          <w:rFonts w:ascii="Times New Roman" w:hAnsi="Times New Roman" w:cs="Times New Roman"/>
          <w:szCs w:val="22"/>
          <w:vertAlign w:val="subscript"/>
          <w:lang w:val="en-GB"/>
        </w:rPr>
        <w:t>0</w:t>
      </w:r>
      <w:r w:rsidRPr="00DB67F6">
        <w:rPr>
          <w:rFonts w:ascii="Times New Roman" w:hAnsi="Times New Roman" w:cs="Times New Roman"/>
          <w:szCs w:val="22"/>
          <w:lang w:val="en-GB"/>
        </w:rPr>
        <w:t xml:space="preserve"> is equilibrium constant, R is gas constant and T is temperature in Kelvin. The </w:t>
      </w:r>
      <w:proofErr w:type="spellStart"/>
      <w:r w:rsidRPr="00DB67F6">
        <w:rPr>
          <w:rFonts w:ascii="Times New Roman" w:hAnsi="Times New Roman" w:cs="Times New Roman"/>
          <w:szCs w:val="22"/>
          <w:lang w:val="en-GB"/>
        </w:rPr>
        <w:t>Van’t</w:t>
      </w:r>
      <w:proofErr w:type="spellEnd"/>
      <w:r w:rsidRPr="00DB67F6">
        <w:rPr>
          <w:rFonts w:ascii="Times New Roman" w:hAnsi="Times New Roman" w:cs="Times New Roman"/>
          <w:szCs w:val="22"/>
          <w:lang w:val="en-GB"/>
        </w:rPr>
        <w:t xml:space="preserve"> Hoff equation is represented by following equation.</w:t>
      </w:r>
    </w:p>
    <w:p w:rsidR="00DB67F6" w:rsidRPr="00DB67F6" w:rsidRDefault="00284687" w:rsidP="001F3CBD">
      <w:pPr>
        <w:spacing w:line="276" w:lineRule="auto"/>
        <w:jc w:val="center"/>
        <w:rPr>
          <w:rFonts w:ascii="Times New Roman" w:hAnsi="Times New Roman" w:cs="Times New Roman"/>
          <w:szCs w:val="22"/>
          <w:lang w:val="en-GB"/>
        </w:rPr>
      </w:pPr>
      <m:oMath>
        <m:func>
          <m:funcPr>
            <m:ctrlPr>
              <w:rPr>
                <w:rFonts w:ascii="Cambria Math" w:hAnsi="Cambria Math" w:cs="Times New Roman"/>
                <w:i/>
                <w:szCs w:val="22"/>
                <w:lang w:val="en-GB"/>
              </w:rPr>
            </m:ctrlPr>
          </m:funcPr>
          <m:fName>
            <m:r>
              <m:rPr>
                <m:sty m:val="p"/>
              </m:rPr>
              <w:rPr>
                <w:rFonts w:ascii="Cambria Math" w:hAnsi="Cambria Math" w:cs="Times New Roman"/>
                <w:szCs w:val="22"/>
                <w:lang w:val="en-GB"/>
              </w:rPr>
              <m:t>log</m:t>
            </m:r>
          </m:fName>
          <m:e>
            <m:sSub>
              <m:sSubPr>
                <m:ctrlPr>
                  <w:rPr>
                    <w:rFonts w:ascii="Cambria Math" w:hAnsi="Cambria Math" w:cs="Times New Roman"/>
                    <w:i/>
                    <w:szCs w:val="22"/>
                    <w:lang w:val="en-GB"/>
                  </w:rPr>
                </m:ctrlPr>
              </m:sSubPr>
              <m:e>
                <m:r>
                  <w:rPr>
                    <w:rFonts w:ascii="Cambria Math" w:hAnsi="Cambria Math" w:cs="Times New Roman"/>
                    <w:szCs w:val="22"/>
                    <w:lang w:val="en-GB"/>
                  </w:rPr>
                  <m:t>K</m:t>
                </m:r>
              </m:e>
              <m:sub>
                <m:r>
                  <w:rPr>
                    <w:rFonts w:ascii="Cambria Math" w:hAnsi="Cambria Math" w:cs="Times New Roman"/>
                    <w:szCs w:val="22"/>
                    <w:lang w:val="en-GB"/>
                  </w:rPr>
                  <m:t>0</m:t>
                </m:r>
              </m:sub>
            </m:sSub>
          </m:e>
        </m:func>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∆S</m:t>
            </m:r>
          </m:num>
          <m:den>
            <m:r>
              <w:rPr>
                <w:rFonts w:ascii="Cambria Math" w:hAnsi="Cambria Math" w:cs="Times New Roman"/>
                <w:szCs w:val="22"/>
                <w:lang w:val="en-GB"/>
              </w:rPr>
              <m:t>2.303R</m:t>
            </m:r>
          </m:den>
        </m:f>
        <m:r>
          <w:rPr>
            <w:rFonts w:ascii="Cambria Math" w:hAnsi="Cambria Math" w:cs="Times New Roman"/>
            <w:szCs w:val="22"/>
            <w:lang w:val="en-GB"/>
          </w:rPr>
          <m:t>-</m:t>
        </m:r>
        <m:f>
          <m:fPr>
            <m:ctrlPr>
              <w:rPr>
                <w:rFonts w:ascii="Cambria Math" w:hAnsi="Cambria Math" w:cs="Times New Roman"/>
                <w:i/>
                <w:szCs w:val="22"/>
                <w:lang w:val="en-GB"/>
              </w:rPr>
            </m:ctrlPr>
          </m:fPr>
          <m:num>
            <m:r>
              <w:rPr>
                <w:rFonts w:ascii="Cambria Math" w:hAnsi="Cambria Math" w:cs="Times New Roman"/>
                <w:szCs w:val="22"/>
                <w:lang w:val="en-GB"/>
              </w:rPr>
              <m:t>∆H</m:t>
            </m:r>
          </m:num>
          <m:den>
            <m:r>
              <w:rPr>
                <w:rFonts w:ascii="Cambria Math" w:hAnsi="Cambria Math" w:cs="Times New Roman"/>
                <w:szCs w:val="22"/>
                <w:lang w:val="en-GB"/>
              </w:rPr>
              <m:t>2.303RT</m:t>
            </m:r>
          </m:den>
        </m:f>
      </m:oMath>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r>
      <w:r w:rsidR="00DB67F6" w:rsidRPr="00DB67F6">
        <w:rPr>
          <w:rFonts w:ascii="Times New Roman" w:hAnsi="Times New Roman" w:cs="Times New Roman"/>
          <w:szCs w:val="22"/>
          <w:lang w:val="en-GB"/>
        </w:rPr>
        <w:tab/>
        <w:t>(9)</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Fig. 8 represent plot of log K</w:t>
      </w:r>
      <w:r w:rsidRPr="00DB67F6">
        <w:rPr>
          <w:rFonts w:ascii="Times New Roman" w:hAnsi="Times New Roman" w:cs="Times New Roman"/>
          <w:szCs w:val="22"/>
          <w:vertAlign w:val="subscript"/>
          <w:lang w:val="en-GB"/>
        </w:rPr>
        <w:t>0</w:t>
      </w:r>
      <w:r w:rsidRPr="00DB67F6">
        <w:rPr>
          <w:rFonts w:ascii="Times New Roman" w:hAnsi="Times New Roman" w:cs="Times New Roman"/>
          <w:szCs w:val="22"/>
          <w:lang w:val="en-GB"/>
        </w:rPr>
        <w:t xml:space="preserve"> versus 1/T, from the slope and intercept of this </w:t>
      </w:r>
      <w:proofErr w:type="spellStart"/>
      <w:r w:rsidRPr="00DB67F6">
        <w:rPr>
          <w:rFonts w:ascii="Times New Roman" w:hAnsi="Times New Roman" w:cs="Times New Roman"/>
          <w:szCs w:val="22"/>
          <w:lang w:val="en-GB"/>
        </w:rPr>
        <w:t>Van’t</w:t>
      </w:r>
      <w:proofErr w:type="spellEnd"/>
      <w:r w:rsidRPr="00DB67F6">
        <w:rPr>
          <w:rFonts w:ascii="Times New Roman" w:hAnsi="Times New Roman" w:cs="Times New Roman"/>
          <w:szCs w:val="22"/>
          <w:lang w:val="en-GB"/>
        </w:rPr>
        <w:t xml:space="preserve"> Hoff plot the values of ΔH and ΔS were determined and represented in table 3.</w:t>
      </w:r>
    </w:p>
    <w:p w:rsidR="00DB67F6" w:rsidRPr="00DB67F6" w:rsidRDefault="00DB67F6" w:rsidP="001F3CBD">
      <w:pPr>
        <w:spacing w:line="276" w:lineRule="auto"/>
        <w:jc w:val="center"/>
        <w:rPr>
          <w:rFonts w:ascii="Times New Roman" w:hAnsi="Times New Roman" w:cs="Times New Roman"/>
          <w:szCs w:val="22"/>
          <w:lang w:val="en-GB"/>
        </w:rPr>
      </w:pPr>
      <w:r w:rsidRPr="00DB67F6">
        <w:rPr>
          <w:rFonts w:ascii="Times New Roman" w:hAnsi="Times New Roman" w:cs="Times New Roman"/>
          <w:noProof/>
          <w:szCs w:val="22"/>
          <w:lang w:val="en-US"/>
        </w:rPr>
        <w:drawing>
          <wp:inline distT="0" distB="0" distL="0" distR="0">
            <wp:extent cx="4572000" cy="1905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67F6" w:rsidRPr="00DB67F6" w:rsidRDefault="00DB67F6" w:rsidP="001F3CBD">
      <w:pPr>
        <w:spacing w:line="276" w:lineRule="auto"/>
        <w:jc w:val="center"/>
        <w:rPr>
          <w:rFonts w:ascii="Times New Roman" w:hAnsi="Times New Roman" w:cs="Times New Roman"/>
          <w:szCs w:val="22"/>
          <w:lang w:val="en-GB"/>
        </w:rPr>
      </w:pPr>
      <w:r w:rsidRPr="00DB67F6">
        <w:rPr>
          <w:rFonts w:ascii="Times New Roman" w:hAnsi="Times New Roman" w:cs="Times New Roman"/>
          <w:szCs w:val="22"/>
          <w:lang w:val="en-GB"/>
        </w:rPr>
        <w:t>Fig 8 log K</w:t>
      </w:r>
      <w:r w:rsidRPr="00DB67F6">
        <w:rPr>
          <w:rFonts w:ascii="Times New Roman" w:hAnsi="Times New Roman" w:cs="Times New Roman"/>
          <w:szCs w:val="22"/>
          <w:vertAlign w:val="subscript"/>
          <w:lang w:val="en-GB"/>
        </w:rPr>
        <w:t>0</w:t>
      </w:r>
      <w:r w:rsidRPr="00DB67F6">
        <w:rPr>
          <w:rFonts w:ascii="Times New Roman" w:hAnsi="Times New Roman" w:cs="Times New Roman"/>
          <w:szCs w:val="22"/>
          <w:lang w:val="en-GB"/>
        </w:rPr>
        <w:t xml:space="preserve"> versus 1/T</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lastRenderedPageBreak/>
        <w:t>The value of ΔG is -19.69 to -24.84 (kJ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ΔH is 14.06 (kJ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and ΔS is 59.49 (J K</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On the basis of enthalpy ΔH, the adsorption process can be of three type [</w:t>
      </w:r>
      <w:r w:rsidR="001F3CBD">
        <w:rPr>
          <w:rFonts w:ascii="Times New Roman" w:hAnsi="Times New Roman" w:cs="Times New Roman"/>
          <w:szCs w:val="22"/>
          <w:lang w:val="en-GB"/>
        </w:rPr>
        <w:t>39</w:t>
      </w:r>
      <w:r w:rsidRPr="00DB67F6">
        <w:rPr>
          <w:rFonts w:ascii="Times New Roman" w:hAnsi="Times New Roman" w:cs="Times New Roman"/>
          <w:szCs w:val="22"/>
          <w:lang w:val="en-GB"/>
        </w:rPr>
        <w:t>]</w:t>
      </w:r>
    </w:p>
    <w:p w:rsidR="00DB67F6" w:rsidRPr="00DB67F6" w:rsidRDefault="00DB67F6" w:rsidP="00DB67F6">
      <w:pPr>
        <w:numPr>
          <w:ilvl w:val="0"/>
          <w:numId w:val="1"/>
        </w:num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Chemical adsorption (80 ˂ ΔH ˂ 450 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p w:rsidR="00DB67F6" w:rsidRPr="00DB67F6" w:rsidRDefault="00DB67F6" w:rsidP="00DB67F6">
      <w:pPr>
        <w:numPr>
          <w:ilvl w:val="0"/>
          <w:numId w:val="1"/>
        </w:num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electrostatic interaction ( 20 ˂ ΔH ˂ 80 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p w:rsidR="00DB67F6" w:rsidRPr="00DB67F6" w:rsidRDefault="00DB67F6" w:rsidP="00DB67F6">
      <w:pPr>
        <w:numPr>
          <w:ilvl w:val="0"/>
          <w:numId w:val="1"/>
        </w:numPr>
        <w:spacing w:line="276" w:lineRule="auto"/>
        <w:jc w:val="both"/>
        <w:rPr>
          <w:rFonts w:ascii="Times New Roman" w:hAnsi="Times New Roman" w:cs="Times New Roman"/>
          <w:szCs w:val="22"/>
          <w:lang w:val="en-GB"/>
        </w:rPr>
      </w:pPr>
      <w:proofErr w:type="gramStart"/>
      <w:r w:rsidRPr="00DB67F6">
        <w:rPr>
          <w:rFonts w:ascii="Times New Roman" w:hAnsi="Times New Roman" w:cs="Times New Roman"/>
          <w:szCs w:val="22"/>
          <w:lang w:val="en-GB"/>
        </w:rPr>
        <w:t>physical</w:t>
      </w:r>
      <w:proofErr w:type="gramEnd"/>
      <w:r w:rsidRPr="00DB67F6">
        <w:rPr>
          <w:rFonts w:ascii="Times New Roman" w:hAnsi="Times New Roman" w:cs="Times New Roman"/>
          <w:szCs w:val="22"/>
          <w:lang w:val="en-GB"/>
        </w:rPr>
        <w:t xml:space="preserve"> adsorption ( ΔH ˂ 20 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The positive value of ΔH indicate an endothermic process. The negative value of ΔG indicate spontaneous and favourable adsorption process. The positive value of ΔS indicate increase in randomness of water molecules surrounding the dye molecules.</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 xml:space="preserve">Table 3 Thermodynamic parameter of adsorption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2189"/>
        <w:gridCol w:w="2189"/>
        <w:gridCol w:w="2595"/>
      </w:tblGrid>
      <w:tr w:rsidR="00DB67F6" w:rsidRPr="00DB67F6" w:rsidTr="00E3756B">
        <w:tc>
          <w:tcPr>
            <w:tcW w:w="1228"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 xml:space="preserve">Temp </w:t>
            </w:r>
            <w:r w:rsidRPr="00DB67F6">
              <w:rPr>
                <w:rFonts w:ascii="Times New Roman" w:hAnsi="Times New Roman" w:cs="Times New Roman"/>
                <w:szCs w:val="22"/>
              </w:rPr>
              <w:t>(</w:t>
            </w:r>
            <w:r w:rsidRPr="00DB67F6">
              <w:rPr>
                <w:rFonts w:ascii="Times New Roman" w:hAnsi="Times New Roman" w:cs="Times New Roman"/>
                <w:szCs w:val="22"/>
                <w:vertAlign w:val="superscript"/>
              </w:rPr>
              <w:t>0</w:t>
            </w:r>
            <w:r w:rsidRPr="00DB67F6">
              <w:rPr>
                <w:rFonts w:ascii="Times New Roman" w:hAnsi="Times New Roman" w:cs="Times New Roman"/>
                <w:szCs w:val="22"/>
              </w:rPr>
              <w:t xml:space="preserve"> K)</w:t>
            </w:r>
          </w:p>
        </w:tc>
        <w:tc>
          <w:tcPr>
            <w:tcW w:w="1184"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ΔG</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1184"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ΔH</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(kJ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c>
          <w:tcPr>
            <w:tcW w:w="1404"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ΔS</w:t>
            </w:r>
          </w:p>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(J K</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 xml:space="preserve"> mole</w:t>
            </w:r>
            <w:r w:rsidRPr="00DB67F6">
              <w:rPr>
                <w:rFonts w:ascii="Times New Roman" w:hAnsi="Times New Roman" w:cs="Times New Roman"/>
                <w:szCs w:val="22"/>
                <w:vertAlign w:val="superscript"/>
                <w:lang w:val="en-GB"/>
              </w:rPr>
              <w:t>-1</w:t>
            </w:r>
            <w:r w:rsidRPr="00DB67F6">
              <w:rPr>
                <w:rFonts w:ascii="Times New Roman" w:hAnsi="Times New Roman" w:cs="Times New Roman"/>
                <w:szCs w:val="22"/>
                <w:lang w:val="en-GB"/>
              </w:rPr>
              <w:t>)</w:t>
            </w:r>
          </w:p>
        </w:tc>
      </w:tr>
      <w:tr w:rsidR="00DB67F6" w:rsidRPr="00DB67F6" w:rsidTr="00E3756B">
        <w:tc>
          <w:tcPr>
            <w:tcW w:w="1228"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313</w:t>
            </w:r>
          </w:p>
        </w:tc>
        <w:tc>
          <w:tcPr>
            <w:tcW w:w="1184" w:type="pct"/>
            <w:tcBorders>
              <w:top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-19.69</w:t>
            </w:r>
          </w:p>
        </w:tc>
        <w:tc>
          <w:tcPr>
            <w:tcW w:w="1184" w:type="pct"/>
            <w:vMerge w:val="restar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14.06</w:t>
            </w:r>
          </w:p>
        </w:tc>
        <w:tc>
          <w:tcPr>
            <w:tcW w:w="1404" w:type="pct"/>
            <w:vMerge w:val="restart"/>
            <w:tcBorders>
              <w:top w:val="single" w:sz="4" w:space="0" w:color="auto"/>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59.49</w:t>
            </w:r>
          </w:p>
        </w:tc>
      </w:tr>
      <w:tr w:rsidR="00DB67F6" w:rsidRPr="00DB67F6" w:rsidTr="00E3756B">
        <w:tc>
          <w:tcPr>
            <w:tcW w:w="1228"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323</w:t>
            </w:r>
          </w:p>
        </w:tc>
        <w:tc>
          <w:tcPr>
            <w:tcW w:w="1184" w:type="pct"/>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-22.58</w:t>
            </w:r>
          </w:p>
        </w:tc>
        <w:tc>
          <w:tcPr>
            <w:tcW w:w="1184" w:type="pct"/>
            <w:vMerge/>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
        </w:tc>
        <w:tc>
          <w:tcPr>
            <w:tcW w:w="1404" w:type="pct"/>
            <w:vMerge/>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
        </w:tc>
      </w:tr>
      <w:tr w:rsidR="00DB67F6" w:rsidRPr="00DB67F6" w:rsidTr="00E3756B">
        <w:tc>
          <w:tcPr>
            <w:tcW w:w="1228"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333</w:t>
            </w:r>
          </w:p>
        </w:tc>
        <w:tc>
          <w:tcPr>
            <w:tcW w:w="1184" w:type="pct"/>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r w:rsidRPr="00DB67F6">
              <w:rPr>
                <w:rFonts w:ascii="Times New Roman" w:hAnsi="Times New Roman" w:cs="Times New Roman"/>
                <w:szCs w:val="22"/>
                <w:lang w:val="en-GB"/>
              </w:rPr>
              <w:t>-24.84</w:t>
            </w:r>
          </w:p>
        </w:tc>
        <w:tc>
          <w:tcPr>
            <w:tcW w:w="1184" w:type="pct"/>
            <w:vMerge/>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
        </w:tc>
        <w:tc>
          <w:tcPr>
            <w:tcW w:w="1404" w:type="pct"/>
            <w:vMerge/>
            <w:tcBorders>
              <w:bottom w:val="single" w:sz="4" w:space="0" w:color="auto"/>
            </w:tcBorders>
            <w:vAlign w:val="center"/>
          </w:tcPr>
          <w:p w:rsidR="00DB67F6" w:rsidRPr="00DB67F6" w:rsidRDefault="00DB67F6" w:rsidP="00DB67F6">
            <w:pPr>
              <w:spacing w:line="276" w:lineRule="auto"/>
              <w:jc w:val="both"/>
              <w:rPr>
                <w:rFonts w:ascii="Times New Roman" w:hAnsi="Times New Roman" w:cs="Times New Roman"/>
                <w:szCs w:val="22"/>
                <w:lang w:val="en-GB"/>
              </w:rPr>
            </w:pPr>
          </w:p>
        </w:tc>
      </w:tr>
    </w:tbl>
    <w:p w:rsidR="00DB67F6" w:rsidRDefault="00DB67F6" w:rsidP="00DB67F6">
      <w:pPr>
        <w:spacing w:line="276" w:lineRule="auto"/>
        <w:jc w:val="both"/>
        <w:rPr>
          <w:rFonts w:ascii="Times New Roman" w:hAnsi="Times New Roman" w:cs="Times New Roman"/>
          <w:szCs w:val="22"/>
        </w:rPr>
      </w:pPr>
    </w:p>
    <w:p w:rsidR="001F3CBD" w:rsidRPr="001F3CBD" w:rsidRDefault="001F3CBD" w:rsidP="001F3CBD">
      <w:pPr>
        <w:spacing w:line="276" w:lineRule="auto"/>
        <w:jc w:val="both"/>
        <w:rPr>
          <w:rFonts w:ascii="Times New Roman" w:hAnsi="Times New Roman" w:cs="Times New Roman"/>
          <w:b/>
          <w:bCs/>
          <w:sz w:val="24"/>
          <w:szCs w:val="24"/>
          <w:lang w:val="en-GB"/>
        </w:rPr>
      </w:pPr>
      <w:r w:rsidRPr="001F3CBD">
        <w:rPr>
          <w:rFonts w:ascii="Times New Roman" w:hAnsi="Times New Roman" w:cs="Times New Roman"/>
          <w:b/>
          <w:bCs/>
          <w:sz w:val="24"/>
          <w:szCs w:val="24"/>
          <w:lang w:val="en-GB"/>
        </w:rPr>
        <w:t>4 Conclusion</w:t>
      </w:r>
    </w:p>
    <w:p w:rsidR="001F3CBD" w:rsidRPr="001F3CBD" w:rsidRDefault="001F3CBD" w:rsidP="001F3CBD">
      <w:pPr>
        <w:spacing w:line="276" w:lineRule="auto"/>
        <w:jc w:val="both"/>
        <w:rPr>
          <w:rFonts w:ascii="Times New Roman" w:hAnsi="Times New Roman" w:cs="Times New Roman"/>
          <w:szCs w:val="22"/>
        </w:rPr>
      </w:pPr>
      <w:r w:rsidRPr="001F3CBD">
        <w:rPr>
          <w:rFonts w:ascii="Times New Roman" w:hAnsi="Times New Roman" w:cs="Times New Roman"/>
          <w:szCs w:val="22"/>
          <w:lang w:val="en-GB"/>
        </w:rPr>
        <w:t xml:space="preserve">Bio adsorbent prepared from </w:t>
      </w:r>
      <w:proofErr w:type="spellStart"/>
      <w:r w:rsidRPr="001F3CBD">
        <w:rPr>
          <w:rFonts w:ascii="Times New Roman" w:hAnsi="Times New Roman" w:cs="Times New Roman"/>
          <w:i/>
          <w:iCs/>
          <w:szCs w:val="22"/>
          <w:lang w:val="en-GB"/>
        </w:rPr>
        <w:t>Hyptissuaveolens</w:t>
      </w:r>
      <w:proofErr w:type="spellEnd"/>
      <w:r w:rsidRPr="001F3CBD">
        <w:rPr>
          <w:rFonts w:ascii="Times New Roman" w:hAnsi="Times New Roman" w:cs="Times New Roman"/>
          <w:i/>
          <w:iCs/>
          <w:szCs w:val="22"/>
          <w:lang w:val="en-GB"/>
        </w:rPr>
        <w:t xml:space="preserve"> (</w:t>
      </w:r>
      <w:proofErr w:type="spellStart"/>
      <w:r w:rsidRPr="001F3CBD">
        <w:rPr>
          <w:rFonts w:ascii="Times New Roman" w:hAnsi="Times New Roman" w:cs="Times New Roman"/>
          <w:i/>
          <w:iCs/>
          <w:szCs w:val="22"/>
          <w:lang w:val="en-GB"/>
        </w:rPr>
        <w:t>VilaytiTulsi</w:t>
      </w:r>
      <w:proofErr w:type="spellEnd"/>
      <w:r w:rsidRPr="001F3CBD">
        <w:rPr>
          <w:rFonts w:ascii="Times New Roman" w:hAnsi="Times New Roman" w:cs="Times New Roman"/>
          <w:i/>
          <w:iCs/>
          <w:szCs w:val="22"/>
          <w:lang w:val="en-GB"/>
        </w:rPr>
        <w:t xml:space="preserve">) </w:t>
      </w:r>
      <w:r w:rsidRPr="001F3CBD">
        <w:rPr>
          <w:rFonts w:ascii="Times New Roman" w:hAnsi="Times New Roman" w:cs="Times New Roman"/>
          <w:szCs w:val="22"/>
          <w:lang w:val="en-GB"/>
        </w:rPr>
        <w:t xml:space="preserve">was used to study removal of </w:t>
      </w:r>
      <w:proofErr w:type="spellStart"/>
      <w:r w:rsidRPr="001F3CBD">
        <w:rPr>
          <w:rFonts w:ascii="Times New Roman" w:hAnsi="Times New Roman" w:cs="Times New Roman"/>
          <w:szCs w:val="22"/>
          <w:lang w:val="en-GB"/>
        </w:rPr>
        <w:t>Rhodamine</w:t>
      </w:r>
      <w:proofErr w:type="spellEnd"/>
      <w:r w:rsidRPr="001F3CBD">
        <w:rPr>
          <w:rFonts w:ascii="Times New Roman" w:hAnsi="Times New Roman" w:cs="Times New Roman"/>
          <w:szCs w:val="22"/>
          <w:lang w:val="en-GB"/>
        </w:rPr>
        <w:t xml:space="preserve"> 6G from aqueous solution under different experimental condition. It has been observed that under optimum condition 48.78 mg g</w:t>
      </w:r>
      <w:r w:rsidRPr="001F3CBD">
        <w:rPr>
          <w:rFonts w:ascii="Times New Roman" w:hAnsi="Times New Roman" w:cs="Times New Roman"/>
          <w:szCs w:val="22"/>
          <w:vertAlign w:val="superscript"/>
          <w:lang w:val="en-GB"/>
        </w:rPr>
        <w:t>-1</w:t>
      </w:r>
      <w:r w:rsidRPr="001F3CBD">
        <w:rPr>
          <w:rFonts w:ascii="Times New Roman" w:hAnsi="Times New Roman" w:cs="Times New Roman"/>
          <w:szCs w:val="22"/>
          <w:lang w:val="en-GB"/>
        </w:rPr>
        <w:t xml:space="preserve"> dye can be removed from aqueous solution using the bio adsorbent. The pseudo second order kinetic model was best suited for the present study. Adsorption equilibrium study shows that both </w:t>
      </w:r>
      <w:r w:rsidRPr="001F3CBD">
        <w:rPr>
          <w:rFonts w:ascii="Times New Roman" w:hAnsi="Times New Roman" w:cs="Times New Roman"/>
          <w:szCs w:val="22"/>
        </w:rPr>
        <w:t xml:space="preserve">Langmuir isotherm and </w:t>
      </w:r>
      <w:proofErr w:type="spellStart"/>
      <w:r w:rsidRPr="001F3CBD">
        <w:rPr>
          <w:rFonts w:ascii="Times New Roman" w:hAnsi="Times New Roman" w:cs="Times New Roman"/>
          <w:szCs w:val="22"/>
        </w:rPr>
        <w:t>Freundlich</w:t>
      </w:r>
      <w:proofErr w:type="spellEnd"/>
      <w:r w:rsidRPr="001F3CBD">
        <w:rPr>
          <w:rFonts w:ascii="Times New Roman" w:hAnsi="Times New Roman" w:cs="Times New Roman"/>
          <w:szCs w:val="22"/>
        </w:rPr>
        <w:t xml:space="preserve"> isotherm fits for the present study, shows mono layer adsorption process. Thermodynamic study indicate an endothermic, spontaneous adsorption process. This result shows that </w:t>
      </w:r>
      <w:r w:rsidRPr="001F3CBD">
        <w:rPr>
          <w:rFonts w:ascii="Times New Roman" w:hAnsi="Times New Roman" w:cs="Times New Roman"/>
          <w:szCs w:val="22"/>
          <w:lang w:val="en-GB"/>
        </w:rPr>
        <w:t xml:space="preserve">bio adsorbent prepared from </w:t>
      </w:r>
      <w:proofErr w:type="spellStart"/>
      <w:r w:rsidRPr="001F3CBD">
        <w:rPr>
          <w:rFonts w:ascii="Times New Roman" w:hAnsi="Times New Roman" w:cs="Times New Roman"/>
          <w:i/>
          <w:iCs/>
          <w:szCs w:val="22"/>
          <w:lang w:val="en-GB"/>
        </w:rPr>
        <w:t>Hyptissuaveolens</w:t>
      </w:r>
      <w:proofErr w:type="spellEnd"/>
      <w:r w:rsidRPr="001F3CBD">
        <w:rPr>
          <w:rFonts w:ascii="Times New Roman" w:hAnsi="Times New Roman" w:cs="Times New Roman"/>
          <w:i/>
          <w:iCs/>
          <w:szCs w:val="22"/>
          <w:lang w:val="en-GB"/>
        </w:rPr>
        <w:t xml:space="preserve"> (</w:t>
      </w:r>
      <w:proofErr w:type="spellStart"/>
      <w:r w:rsidRPr="001F3CBD">
        <w:rPr>
          <w:rFonts w:ascii="Times New Roman" w:hAnsi="Times New Roman" w:cs="Times New Roman"/>
          <w:i/>
          <w:iCs/>
          <w:szCs w:val="22"/>
          <w:lang w:val="en-GB"/>
        </w:rPr>
        <w:t>VilaytiTulsi</w:t>
      </w:r>
      <w:proofErr w:type="spellEnd"/>
      <w:r w:rsidRPr="001F3CBD">
        <w:rPr>
          <w:rFonts w:ascii="Times New Roman" w:hAnsi="Times New Roman" w:cs="Times New Roman"/>
          <w:i/>
          <w:iCs/>
          <w:szCs w:val="22"/>
          <w:lang w:val="en-GB"/>
        </w:rPr>
        <w:t>)</w:t>
      </w:r>
      <w:r w:rsidRPr="001F3CBD">
        <w:rPr>
          <w:rFonts w:ascii="Times New Roman" w:hAnsi="Times New Roman" w:cs="Times New Roman"/>
          <w:szCs w:val="22"/>
        </w:rPr>
        <w:t xml:space="preserve"> can be used as a low cost adsorbent for the removal of </w:t>
      </w:r>
      <w:proofErr w:type="spellStart"/>
      <w:r w:rsidRPr="001F3CBD">
        <w:rPr>
          <w:rFonts w:ascii="Times New Roman" w:hAnsi="Times New Roman" w:cs="Times New Roman"/>
          <w:szCs w:val="22"/>
        </w:rPr>
        <w:t>Rhodamine</w:t>
      </w:r>
      <w:proofErr w:type="spellEnd"/>
      <w:r w:rsidRPr="001F3CBD">
        <w:rPr>
          <w:rFonts w:ascii="Times New Roman" w:hAnsi="Times New Roman" w:cs="Times New Roman"/>
          <w:szCs w:val="22"/>
        </w:rPr>
        <w:t xml:space="preserve"> 6G.</w:t>
      </w:r>
    </w:p>
    <w:p w:rsidR="001F3CBD" w:rsidRPr="001F3CBD" w:rsidRDefault="001F3CBD" w:rsidP="001F3CBD">
      <w:pPr>
        <w:spacing w:line="276" w:lineRule="auto"/>
        <w:jc w:val="both"/>
        <w:rPr>
          <w:rFonts w:ascii="Times New Roman" w:hAnsi="Times New Roman" w:cs="Times New Roman"/>
          <w:b/>
          <w:bCs/>
          <w:sz w:val="24"/>
          <w:szCs w:val="24"/>
          <w:lang w:val="en-GB"/>
        </w:rPr>
      </w:pPr>
      <w:r w:rsidRPr="001F3CBD">
        <w:rPr>
          <w:rFonts w:ascii="Times New Roman" w:hAnsi="Times New Roman" w:cs="Times New Roman"/>
          <w:b/>
          <w:bCs/>
          <w:sz w:val="24"/>
          <w:szCs w:val="24"/>
          <w:lang w:val="en-GB"/>
        </w:rPr>
        <w:t xml:space="preserve">5 Acknowledgements </w:t>
      </w:r>
    </w:p>
    <w:p w:rsidR="001F3CBD" w:rsidRPr="001F3CBD" w:rsidRDefault="001F3CBD" w:rsidP="001F3CBD">
      <w:pPr>
        <w:spacing w:line="276" w:lineRule="auto"/>
        <w:jc w:val="both"/>
        <w:rPr>
          <w:rFonts w:ascii="Times New Roman" w:hAnsi="Times New Roman" w:cs="Times New Roman"/>
          <w:szCs w:val="22"/>
          <w:lang w:val="en-GB"/>
        </w:rPr>
      </w:pPr>
      <w:r w:rsidRPr="001F3CBD">
        <w:rPr>
          <w:rFonts w:ascii="Times New Roman" w:hAnsi="Times New Roman" w:cs="Times New Roman"/>
          <w:szCs w:val="22"/>
          <w:lang w:val="en-GB"/>
        </w:rPr>
        <w:t>Authors are thankful to University Grants Commission (UGC), New Delhi, for financial support under STRIDE (Component I)</w:t>
      </w:r>
      <w:r>
        <w:rPr>
          <w:rFonts w:ascii="Times New Roman" w:hAnsi="Times New Roman" w:cs="Times New Roman"/>
          <w:szCs w:val="22"/>
          <w:lang w:val="en-GB"/>
        </w:rPr>
        <w:t xml:space="preserve"> (Student Project)</w:t>
      </w:r>
      <w:r w:rsidRPr="001F3CBD">
        <w:rPr>
          <w:rFonts w:ascii="Times New Roman" w:hAnsi="Times New Roman" w:cs="Times New Roman"/>
          <w:szCs w:val="22"/>
          <w:lang w:val="en-GB"/>
        </w:rPr>
        <w:t xml:space="preserve">, authors are also thankful to the Principal, V. P. </w:t>
      </w:r>
      <w:proofErr w:type="spellStart"/>
      <w:r w:rsidRPr="001F3CBD">
        <w:rPr>
          <w:rFonts w:ascii="Times New Roman" w:hAnsi="Times New Roman" w:cs="Times New Roman"/>
          <w:szCs w:val="22"/>
          <w:lang w:val="en-GB"/>
        </w:rPr>
        <w:t>Mahavidyalaya</w:t>
      </w:r>
      <w:proofErr w:type="spellEnd"/>
      <w:r w:rsidRPr="001F3CBD">
        <w:rPr>
          <w:rFonts w:ascii="Times New Roman" w:hAnsi="Times New Roman" w:cs="Times New Roman"/>
          <w:szCs w:val="22"/>
          <w:lang w:val="en-GB"/>
        </w:rPr>
        <w:t xml:space="preserve">, </w:t>
      </w:r>
      <w:proofErr w:type="gramStart"/>
      <w:r w:rsidRPr="001F3CBD">
        <w:rPr>
          <w:rFonts w:ascii="Times New Roman" w:hAnsi="Times New Roman" w:cs="Times New Roman"/>
          <w:szCs w:val="22"/>
          <w:lang w:val="en-GB"/>
        </w:rPr>
        <w:t>Vaijapur</w:t>
      </w:r>
      <w:proofErr w:type="gramEnd"/>
      <w:r w:rsidRPr="001F3CBD">
        <w:rPr>
          <w:rFonts w:ascii="Times New Roman" w:hAnsi="Times New Roman" w:cs="Times New Roman"/>
          <w:szCs w:val="22"/>
          <w:lang w:val="en-GB"/>
        </w:rPr>
        <w:t xml:space="preserve"> for providing laboratory facilities. </w:t>
      </w:r>
    </w:p>
    <w:p w:rsidR="001F3CBD" w:rsidRPr="001F3CBD" w:rsidRDefault="001F3CBD" w:rsidP="001F3CBD">
      <w:pPr>
        <w:spacing w:line="276" w:lineRule="auto"/>
        <w:jc w:val="both"/>
        <w:rPr>
          <w:rFonts w:ascii="Times New Roman" w:hAnsi="Times New Roman" w:cs="Times New Roman"/>
          <w:szCs w:val="22"/>
          <w:lang w:val="en-GB"/>
        </w:rPr>
      </w:pPr>
      <w:r w:rsidRPr="001F3CBD">
        <w:rPr>
          <w:rFonts w:ascii="Times New Roman" w:hAnsi="Times New Roman" w:cs="Times New Roman"/>
          <w:b/>
          <w:bCs/>
          <w:szCs w:val="22"/>
          <w:lang w:val="en-GB"/>
        </w:rPr>
        <w:t>Conflict of interest</w:t>
      </w:r>
    </w:p>
    <w:p w:rsidR="001F3CBD" w:rsidRPr="001F3CBD" w:rsidRDefault="001F3CBD" w:rsidP="001F3CBD">
      <w:pPr>
        <w:spacing w:line="276" w:lineRule="auto"/>
        <w:jc w:val="both"/>
        <w:rPr>
          <w:rFonts w:ascii="Times New Roman" w:hAnsi="Times New Roman" w:cs="Times New Roman"/>
          <w:szCs w:val="22"/>
          <w:lang w:val="en-GB"/>
        </w:rPr>
      </w:pPr>
      <w:r w:rsidRPr="001F3CBD">
        <w:rPr>
          <w:rFonts w:ascii="Times New Roman" w:hAnsi="Times New Roman" w:cs="Times New Roman"/>
          <w:szCs w:val="22"/>
          <w:lang w:val="en-GB"/>
        </w:rPr>
        <w:t>The authors declare that they have no conflict of interest</w:t>
      </w:r>
    </w:p>
    <w:p w:rsidR="00E3756B" w:rsidRPr="00E3756B" w:rsidRDefault="00E3756B" w:rsidP="00E3756B">
      <w:pPr>
        <w:spacing w:line="276" w:lineRule="auto"/>
        <w:jc w:val="both"/>
        <w:rPr>
          <w:rFonts w:ascii="Times New Roman" w:hAnsi="Times New Roman" w:cs="Times New Roman"/>
          <w:b/>
          <w:bCs/>
          <w:sz w:val="24"/>
          <w:szCs w:val="24"/>
        </w:rPr>
      </w:pPr>
      <w:r w:rsidRPr="00E3756B">
        <w:rPr>
          <w:rFonts w:ascii="Times New Roman" w:hAnsi="Times New Roman" w:cs="Times New Roman"/>
          <w:b/>
          <w:bCs/>
          <w:sz w:val="24"/>
          <w:szCs w:val="24"/>
        </w:rPr>
        <w:t>6 References</w:t>
      </w:r>
    </w:p>
    <w:p w:rsidR="00E3756B" w:rsidRPr="00E3756B" w:rsidRDefault="00E3756B" w:rsidP="00B55BAD">
      <w:pPr>
        <w:pStyle w:val="ListParagraph"/>
        <w:numPr>
          <w:ilvl w:val="0"/>
          <w:numId w:val="2"/>
        </w:numPr>
        <w:spacing w:line="276" w:lineRule="auto"/>
        <w:ind w:left="360"/>
        <w:jc w:val="both"/>
        <w:rPr>
          <w:rFonts w:ascii="Times New Roman" w:hAnsi="Times New Roman" w:cs="Times New Roman"/>
          <w:szCs w:val="22"/>
        </w:rPr>
      </w:pPr>
      <w:r w:rsidRPr="00E3756B">
        <w:rPr>
          <w:rFonts w:ascii="Times New Roman" w:hAnsi="Times New Roman" w:cs="Times New Roman"/>
          <w:szCs w:val="22"/>
        </w:rPr>
        <w:t xml:space="preserve">C. </w:t>
      </w:r>
      <w:proofErr w:type="spellStart"/>
      <w:r w:rsidRPr="00E3756B">
        <w:rPr>
          <w:rFonts w:ascii="Times New Roman" w:hAnsi="Times New Roman" w:cs="Times New Roman"/>
          <w:szCs w:val="22"/>
        </w:rPr>
        <w:t>Zaharia</w:t>
      </w:r>
      <w:proofErr w:type="spellEnd"/>
      <w:r w:rsidRPr="00E3756B">
        <w:rPr>
          <w:rFonts w:ascii="Times New Roman" w:hAnsi="Times New Roman" w:cs="Times New Roman"/>
          <w:szCs w:val="22"/>
        </w:rPr>
        <w:t xml:space="preserve">, D. </w:t>
      </w:r>
      <w:proofErr w:type="spellStart"/>
      <w:r w:rsidRPr="00E3756B">
        <w:rPr>
          <w:rFonts w:ascii="Times New Roman" w:hAnsi="Times New Roman" w:cs="Times New Roman"/>
          <w:szCs w:val="22"/>
        </w:rPr>
        <w:t>Suteu</w:t>
      </w:r>
      <w:r w:rsidR="00F95135">
        <w:rPr>
          <w:rFonts w:ascii="Times New Roman" w:hAnsi="Times New Roman" w:cs="Times New Roman"/>
          <w:szCs w:val="22"/>
        </w:rPr>
        <w:t>“</w:t>
      </w:r>
      <w:r w:rsidRPr="00E3756B">
        <w:rPr>
          <w:rFonts w:ascii="Times New Roman" w:hAnsi="Times New Roman" w:cs="Times New Roman"/>
          <w:szCs w:val="22"/>
        </w:rPr>
        <w:t>Textile</w:t>
      </w:r>
      <w:proofErr w:type="spellEnd"/>
      <w:r w:rsidRPr="00E3756B">
        <w:rPr>
          <w:rFonts w:ascii="Times New Roman" w:hAnsi="Times New Roman" w:cs="Times New Roman"/>
          <w:szCs w:val="22"/>
        </w:rPr>
        <w:t xml:space="preserve"> Organic Dyes – Characteristics, Polluting Effects and Separation/Elimination Procedures from Industrial Effluents – A Critical Overview, Organic Pollutants Ten Years After the Stockholm Convention - Environmental and Analytical Update</w:t>
      </w:r>
      <w:r w:rsidR="00F95135">
        <w:rPr>
          <w:rFonts w:ascii="Times New Roman" w:hAnsi="Times New Roman" w:cs="Times New Roman"/>
          <w:szCs w:val="22"/>
        </w:rPr>
        <w:t>”</w:t>
      </w:r>
      <w:r w:rsidRPr="00E3756B">
        <w:rPr>
          <w:rFonts w:ascii="Times New Roman" w:hAnsi="Times New Roman" w:cs="Times New Roman"/>
          <w:szCs w:val="22"/>
        </w:rPr>
        <w:t xml:space="preserve">, Dr. Tomasz </w:t>
      </w:r>
      <w:proofErr w:type="spellStart"/>
      <w:r w:rsidRPr="00E3756B">
        <w:rPr>
          <w:rFonts w:ascii="Times New Roman" w:hAnsi="Times New Roman" w:cs="Times New Roman"/>
          <w:szCs w:val="22"/>
        </w:rPr>
        <w:t>Puzyn</w:t>
      </w:r>
      <w:proofErr w:type="spellEnd"/>
      <w:r w:rsidRPr="00E3756B">
        <w:rPr>
          <w:rFonts w:ascii="Times New Roman" w:hAnsi="Times New Roman" w:cs="Times New Roman"/>
          <w:szCs w:val="22"/>
        </w:rPr>
        <w:t xml:space="preserve"> (Ed.), ISBN:978-953-307-917-2.Available from: http://www.intechopen.com/books/organic-pollutants-ten-years after-the-stockholm-convention-environmental-and-analytical-update/textile-organic-dyes characteristicspolluting-effects-and-separation-elimination-procedures-from-in. </w:t>
      </w:r>
      <w:hyperlink r:id="rId13" w:history="1">
        <w:r w:rsidR="00F95135" w:rsidRPr="00110B93">
          <w:rPr>
            <w:rStyle w:val="Hyperlink"/>
            <w:rFonts w:ascii="Times New Roman" w:hAnsi="Times New Roman" w:cs="Times New Roman"/>
            <w:szCs w:val="22"/>
          </w:rPr>
          <w:t>https://doi.org/10.5772/32373</w:t>
        </w:r>
      </w:hyperlink>
      <w:r w:rsidR="00F95135">
        <w:rPr>
          <w:rFonts w:ascii="Times New Roman" w:hAnsi="Times New Roman" w:cs="Times New Roman"/>
          <w:szCs w:val="22"/>
        </w:rPr>
        <w:t>, 2012.</w:t>
      </w:r>
    </w:p>
    <w:p w:rsidR="00E3756B" w:rsidRDefault="00F95135" w:rsidP="00B55BAD">
      <w:pPr>
        <w:pStyle w:val="ListParagraph"/>
        <w:numPr>
          <w:ilvl w:val="0"/>
          <w:numId w:val="2"/>
        </w:numPr>
        <w:spacing w:line="276" w:lineRule="auto"/>
        <w:ind w:left="360"/>
        <w:jc w:val="both"/>
        <w:rPr>
          <w:rFonts w:ascii="Times New Roman" w:hAnsi="Times New Roman" w:cs="Times New Roman"/>
          <w:szCs w:val="22"/>
        </w:rPr>
      </w:pPr>
      <w:r>
        <w:rPr>
          <w:rFonts w:ascii="Times New Roman" w:hAnsi="Times New Roman" w:cs="Times New Roman"/>
          <w:szCs w:val="22"/>
        </w:rPr>
        <w:lastRenderedPageBreak/>
        <w:t>R. Kant, “</w:t>
      </w:r>
      <w:r w:rsidR="00E3756B" w:rsidRPr="00E3756B">
        <w:rPr>
          <w:rFonts w:ascii="Times New Roman" w:hAnsi="Times New Roman" w:cs="Times New Roman"/>
          <w:szCs w:val="22"/>
        </w:rPr>
        <w:t>Textile dyeing industry an environmental hazard</w:t>
      </w:r>
      <w:r>
        <w:rPr>
          <w:rFonts w:ascii="Times New Roman" w:hAnsi="Times New Roman" w:cs="Times New Roman"/>
          <w:szCs w:val="22"/>
        </w:rPr>
        <w:t>”</w:t>
      </w:r>
      <w:r w:rsidR="00E3756B" w:rsidRPr="00E3756B">
        <w:rPr>
          <w:rFonts w:ascii="Times New Roman" w:hAnsi="Times New Roman" w:cs="Times New Roman"/>
          <w:szCs w:val="22"/>
        </w:rPr>
        <w:t xml:space="preserve"> Natural Science</w:t>
      </w:r>
      <w:r>
        <w:rPr>
          <w:rFonts w:ascii="Times New Roman" w:hAnsi="Times New Roman" w:cs="Times New Roman"/>
          <w:szCs w:val="22"/>
        </w:rPr>
        <w:t xml:space="preserve">, vol. 4, pp. 22-26, 2012. </w:t>
      </w:r>
      <w:hyperlink r:id="rId14" w:history="1">
        <w:r w:rsidRPr="00110B93">
          <w:rPr>
            <w:rStyle w:val="Hyperlink"/>
            <w:rFonts w:ascii="Times New Roman" w:hAnsi="Times New Roman" w:cs="Times New Roman"/>
            <w:szCs w:val="22"/>
          </w:rPr>
          <w:t>https://doi.org/10.4236/ns.2012.41004</w:t>
        </w:r>
      </w:hyperlink>
    </w:p>
    <w:p w:rsidR="00E3756B" w:rsidRDefault="00F95135" w:rsidP="00B55BAD">
      <w:pPr>
        <w:pStyle w:val="ListParagraph"/>
        <w:numPr>
          <w:ilvl w:val="0"/>
          <w:numId w:val="2"/>
        </w:numPr>
        <w:spacing w:line="276" w:lineRule="auto"/>
        <w:ind w:left="360"/>
        <w:jc w:val="both"/>
        <w:rPr>
          <w:rFonts w:ascii="Times New Roman" w:hAnsi="Times New Roman" w:cs="Times New Roman"/>
          <w:szCs w:val="22"/>
        </w:rPr>
      </w:pPr>
      <w:r>
        <w:rPr>
          <w:rFonts w:ascii="Times New Roman" w:hAnsi="Times New Roman" w:cs="Times New Roman"/>
          <w:szCs w:val="22"/>
        </w:rPr>
        <w:t>R. R. Shan</w:t>
      </w:r>
      <w:r w:rsidR="00E3756B" w:rsidRPr="00E3756B">
        <w:rPr>
          <w:rFonts w:ascii="Times New Roman" w:hAnsi="Times New Roman" w:cs="Times New Roman"/>
          <w:szCs w:val="22"/>
        </w:rPr>
        <w:t xml:space="preserve">, </w:t>
      </w:r>
      <w:r>
        <w:rPr>
          <w:rFonts w:ascii="Times New Roman" w:hAnsi="Times New Roman" w:cs="Times New Roman"/>
          <w:szCs w:val="22"/>
        </w:rPr>
        <w:t xml:space="preserve">L. G. </w:t>
      </w:r>
      <w:r w:rsidR="00E3756B" w:rsidRPr="00E3756B">
        <w:rPr>
          <w:rFonts w:ascii="Times New Roman" w:hAnsi="Times New Roman" w:cs="Times New Roman"/>
          <w:szCs w:val="22"/>
        </w:rPr>
        <w:t xml:space="preserve">Yan, </w:t>
      </w:r>
      <w:r>
        <w:rPr>
          <w:rFonts w:ascii="Times New Roman" w:hAnsi="Times New Roman" w:cs="Times New Roman"/>
          <w:szCs w:val="22"/>
        </w:rPr>
        <w:t xml:space="preserve">Y. M. </w:t>
      </w:r>
      <w:r w:rsidR="00E3756B" w:rsidRPr="00E3756B">
        <w:rPr>
          <w:rFonts w:ascii="Times New Roman" w:hAnsi="Times New Roman" w:cs="Times New Roman"/>
          <w:szCs w:val="22"/>
        </w:rPr>
        <w:t xml:space="preserve">Yang, </w:t>
      </w:r>
      <w:r>
        <w:rPr>
          <w:rFonts w:ascii="Times New Roman" w:hAnsi="Times New Roman" w:cs="Times New Roman"/>
          <w:szCs w:val="22"/>
        </w:rPr>
        <w:t xml:space="preserve">K. </w:t>
      </w:r>
      <w:r w:rsidR="00E3756B" w:rsidRPr="00E3756B">
        <w:rPr>
          <w:rFonts w:ascii="Times New Roman" w:hAnsi="Times New Roman" w:cs="Times New Roman"/>
          <w:szCs w:val="22"/>
        </w:rPr>
        <w:t xml:space="preserve">Yang, </w:t>
      </w:r>
      <w:r>
        <w:rPr>
          <w:rFonts w:ascii="Times New Roman" w:hAnsi="Times New Roman" w:cs="Times New Roman"/>
          <w:szCs w:val="22"/>
        </w:rPr>
        <w:t xml:space="preserve">S. J. </w:t>
      </w:r>
      <w:r w:rsidR="00E3756B" w:rsidRPr="00E3756B">
        <w:rPr>
          <w:rFonts w:ascii="Times New Roman" w:hAnsi="Times New Roman" w:cs="Times New Roman"/>
          <w:szCs w:val="22"/>
        </w:rPr>
        <w:t xml:space="preserve">Yu, </w:t>
      </w:r>
      <w:r>
        <w:rPr>
          <w:rFonts w:ascii="Times New Roman" w:hAnsi="Times New Roman" w:cs="Times New Roman"/>
          <w:szCs w:val="22"/>
        </w:rPr>
        <w:t xml:space="preserve">H. Q. </w:t>
      </w:r>
      <w:r w:rsidR="00E3756B" w:rsidRPr="00E3756B">
        <w:rPr>
          <w:rFonts w:ascii="Times New Roman" w:hAnsi="Times New Roman" w:cs="Times New Roman"/>
          <w:szCs w:val="22"/>
        </w:rPr>
        <w:t xml:space="preserve">Yu, </w:t>
      </w:r>
      <w:r>
        <w:rPr>
          <w:rFonts w:ascii="Times New Roman" w:hAnsi="Times New Roman" w:cs="Times New Roman"/>
          <w:szCs w:val="22"/>
        </w:rPr>
        <w:t xml:space="preserve">B. C. </w:t>
      </w:r>
      <w:r w:rsidR="00E3756B" w:rsidRPr="00E3756B">
        <w:rPr>
          <w:rFonts w:ascii="Times New Roman" w:hAnsi="Times New Roman" w:cs="Times New Roman"/>
          <w:szCs w:val="22"/>
        </w:rPr>
        <w:t>Zhu</w:t>
      </w:r>
      <w:r>
        <w:rPr>
          <w:rFonts w:ascii="Times New Roman" w:hAnsi="Times New Roman" w:cs="Times New Roman"/>
          <w:szCs w:val="22"/>
        </w:rPr>
        <w:t xml:space="preserve"> andB. </w:t>
      </w:r>
      <w:r w:rsidR="00E3756B" w:rsidRPr="00E3756B">
        <w:rPr>
          <w:rFonts w:ascii="Times New Roman" w:hAnsi="Times New Roman" w:cs="Times New Roman"/>
          <w:szCs w:val="22"/>
        </w:rPr>
        <w:t>Du</w:t>
      </w:r>
      <w:r>
        <w:rPr>
          <w:rFonts w:ascii="Times New Roman" w:hAnsi="Times New Roman" w:cs="Times New Roman"/>
          <w:szCs w:val="22"/>
        </w:rPr>
        <w:t>,“</w:t>
      </w:r>
      <w:r w:rsidR="00E3756B" w:rsidRPr="00E3756B">
        <w:rPr>
          <w:rFonts w:ascii="Times New Roman" w:hAnsi="Times New Roman" w:cs="Times New Roman"/>
          <w:szCs w:val="22"/>
        </w:rPr>
        <w:t>Highly efficient removal of three red dyes by adsorption onto Mg–Al-layered double hydroxide</w:t>
      </w:r>
      <w:r>
        <w:rPr>
          <w:rFonts w:ascii="Times New Roman" w:hAnsi="Times New Roman" w:cs="Times New Roman"/>
          <w:szCs w:val="22"/>
        </w:rPr>
        <w:t>,”</w:t>
      </w:r>
      <w:r w:rsidR="00E3756B" w:rsidRPr="00E3756B">
        <w:rPr>
          <w:rFonts w:ascii="Times New Roman" w:hAnsi="Times New Roman" w:cs="Times New Roman"/>
          <w:szCs w:val="22"/>
        </w:rPr>
        <w:t xml:space="preserve"> J </w:t>
      </w:r>
      <w:proofErr w:type="spellStart"/>
      <w:r w:rsidR="00E3756B" w:rsidRPr="00E3756B">
        <w:rPr>
          <w:rFonts w:ascii="Times New Roman" w:hAnsi="Times New Roman" w:cs="Times New Roman"/>
          <w:szCs w:val="22"/>
        </w:rPr>
        <w:t>IndEngChem</w:t>
      </w:r>
      <w:proofErr w:type="spellEnd"/>
      <w:r>
        <w:rPr>
          <w:rFonts w:ascii="Times New Roman" w:hAnsi="Times New Roman" w:cs="Times New Roman"/>
          <w:szCs w:val="22"/>
        </w:rPr>
        <w:t>, Vol. 21, pp.561-568, 2015.</w:t>
      </w:r>
      <w:r w:rsidR="00E3756B" w:rsidRPr="00E3756B">
        <w:rPr>
          <w:rFonts w:ascii="Times New Roman" w:hAnsi="Times New Roman" w:cs="Times New Roman"/>
          <w:szCs w:val="22"/>
        </w:rPr>
        <w:t xml:space="preserve"> https://doi.org/10.1016/j.jiec.2014.03.019 </w:t>
      </w:r>
    </w:p>
    <w:p w:rsidR="00E3756B" w:rsidRDefault="00F95135" w:rsidP="00B55BAD">
      <w:pPr>
        <w:pStyle w:val="ListParagraph"/>
        <w:numPr>
          <w:ilvl w:val="0"/>
          <w:numId w:val="2"/>
        </w:numPr>
        <w:spacing w:line="276" w:lineRule="auto"/>
        <w:ind w:left="360"/>
        <w:jc w:val="both"/>
        <w:rPr>
          <w:rFonts w:ascii="Times New Roman" w:hAnsi="Times New Roman" w:cs="Times New Roman"/>
          <w:szCs w:val="22"/>
        </w:rPr>
      </w:pPr>
      <w:r>
        <w:rPr>
          <w:rFonts w:ascii="Times New Roman" w:hAnsi="Times New Roman" w:cs="Times New Roman"/>
          <w:szCs w:val="22"/>
        </w:rPr>
        <w:t xml:space="preserve">S. </w:t>
      </w:r>
      <w:proofErr w:type="spellStart"/>
      <w:r w:rsidR="00E3756B" w:rsidRPr="00E3756B">
        <w:rPr>
          <w:rFonts w:ascii="Times New Roman" w:hAnsi="Times New Roman" w:cs="Times New Roman"/>
          <w:szCs w:val="22"/>
        </w:rPr>
        <w:t>Kumari</w:t>
      </w:r>
      <w:proofErr w:type="spellEnd"/>
      <w:r w:rsidR="00E3756B" w:rsidRPr="00E3756B">
        <w:rPr>
          <w:rFonts w:ascii="Times New Roman" w:hAnsi="Times New Roman" w:cs="Times New Roman"/>
          <w:szCs w:val="22"/>
        </w:rPr>
        <w:t>,</w:t>
      </w:r>
      <w:r>
        <w:rPr>
          <w:rFonts w:ascii="Times New Roman" w:hAnsi="Times New Roman" w:cs="Times New Roman"/>
          <w:szCs w:val="22"/>
        </w:rPr>
        <w:t xml:space="preserve"> G. S.</w:t>
      </w:r>
      <w:r w:rsidR="00E3756B" w:rsidRPr="00E3756B">
        <w:rPr>
          <w:rFonts w:ascii="Times New Roman" w:hAnsi="Times New Roman" w:cs="Times New Roman"/>
          <w:szCs w:val="22"/>
        </w:rPr>
        <w:t xml:space="preserve"> Chauhan </w:t>
      </w:r>
      <w:r>
        <w:rPr>
          <w:rFonts w:ascii="Times New Roman" w:hAnsi="Times New Roman" w:cs="Times New Roman"/>
          <w:szCs w:val="22"/>
        </w:rPr>
        <w:t xml:space="preserve">andJ. H. </w:t>
      </w:r>
      <w:proofErr w:type="spellStart"/>
      <w:r>
        <w:rPr>
          <w:rFonts w:ascii="Times New Roman" w:hAnsi="Times New Roman" w:cs="Times New Roman"/>
          <w:szCs w:val="22"/>
        </w:rPr>
        <w:t>Ahn</w:t>
      </w:r>
      <w:proofErr w:type="spellEnd"/>
      <w:r>
        <w:rPr>
          <w:rFonts w:ascii="Times New Roman" w:hAnsi="Times New Roman" w:cs="Times New Roman"/>
          <w:szCs w:val="22"/>
        </w:rPr>
        <w:t>, “</w:t>
      </w:r>
      <w:r w:rsidR="00E3756B" w:rsidRPr="00E3756B">
        <w:rPr>
          <w:rFonts w:ascii="Times New Roman" w:hAnsi="Times New Roman" w:cs="Times New Roman"/>
          <w:szCs w:val="22"/>
        </w:rPr>
        <w:t xml:space="preserve">Novel cellulose </w:t>
      </w:r>
      <w:proofErr w:type="spellStart"/>
      <w:r w:rsidR="00E3756B" w:rsidRPr="00E3756B">
        <w:rPr>
          <w:rFonts w:ascii="Times New Roman" w:hAnsi="Times New Roman" w:cs="Times New Roman"/>
          <w:szCs w:val="22"/>
        </w:rPr>
        <w:t>nanowhiskers</w:t>
      </w:r>
      <w:proofErr w:type="spellEnd"/>
      <w:r w:rsidR="00E3756B" w:rsidRPr="00E3756B">
        <w:rPr>
          <w:rFonts w:ascii="Times New Roman" w:hAnsi="Times New Roman" w:cs="Times New Roman"/>
          <w:szCs w:val="22"/>
        </w:rPr>
        <w:t xml:space="preserve">-based polyurethane foam for rapid and persistent removal of methylene </w:t>
      </w:r>
      <w:r>
        <w:rPr>
          <w:rFonts w:ascii="Times New Roman" w:hAnsi="Times New Roman" w:cs="Times New Roman"/>
          <w:szCs w:val="22"/>
        </w:rPr>
        <w:t xml:space="preserve">blue from its aqueous </w:t>
      </w:r>
      <w:proofErr w:type="spellStart"/>
      <w:r>
        <w:rPr>
          <w:rFonts w:ascii="Times New Roman" w:hAnsi="Times New Roman" w:cs="Times New Roman"/>
          <w:szCs w:val="22"/>
        </w:rPr>
        <w:t>solutions,”</w:t>
      </w:r>
      <w:r w:rsidR="00E3756B" w:rsidRPr="00E3756B">
        <w:rPr>
          <w:rFonts w:ascii="Times New Roman" w:hAnsi="Times New Roman" w:cs="Times New Roman"/>
          <w:szCs w:val="22"/>
        </w:rPr>
        <w:t>ChemEng</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J</w:t>
      </w:r>
      <w:r>
        <w:rPr>
          <w:rFonts w:ascii="Times New Roman" w:hAnsi="Times New Roman" w:cs="Times New Roman"/>
          <w:szCs w:val="22"/>
        </w:rPr>
        <w:t>,vol</w:t>
      </w:r>
      <w:proofErr w:type="spellEnd"/>
      <w:r>
        <w:rPr>
          <w:rFonts w:ascii="Times New Roman" w:hAnsi="Times New Roman" w:cs="Times New Roman"/>
          <w:szCs w:val="22"/>
        </w:rPr>
        <w:t xml:space="preserve">. </w:t>
      </w:r>
      <w:r w:rsidR="00E3756B" w:rsidRPr="00E3756B">
        <w:rPr>
          <w:rFonts w:ascii="Times New Roman" w:hAnsi="Times New Roman" w:cs="Times New Roman"/>
          <w:szCs w:val="22"/>
        </w:rPr>
        <w:t>304</w:t>
      </w:r>
      <w:r>
        <w:rPr>
          <w:rFonts w:ascii="Times New Roman" w:hAnsi="Times New Roman" w:cs="Times New Roman"/>
          <w:szCs w:val="22"/>
        </w:rPr>
        <w:t xml:space="preserve">, pp. </w:t>
      </w:r>
      <w:r w:rsidR="00E3756B" w:rsidRPr="00E3756B">
        <w:rPr>
          <w:rFonts w:ascii="Times New Roman" w:hAnsi="Times New Roman" w:cs="Times New Roman"/>
          <w:szCs w:val="22"/>
        </w:rPr>
        <w:t>728-736</w:t>
      </w:r>
      <w:r>
        <w:rPr>
          <w:rFonts w:ascii="Times New Roman" w:hAnsi="Times New Roman" w:cs="Times New Roman"/>
          <w:szCs w:val="22"/>
        </w:rPr>
        <w:t>, 2016</w:t>
      </w:r>
      <w:r w:rsidR="00E3756B" w:rsidRPr="00E3756B">
        <w:rPr>
          <w:rFonts w:ascii="Times New Roman" w:hAnsi="Times New Roman" w:cs="Times New Roman"/>
          <w:szCs w:val="22"/>
        </w:rPr>
        <w:t xml:space="preserve">. https://doi.org/10.1016/j.cej.2016.07.008 </w:t>
      </w:r>
    </w:p>
    <w:p w:rsidR="00E3756B" w:rsidRDefault="00F95135" w:rsidP="00B55BAD">
      <w:pPr>
        <w:pStyle w:val="ListParagraph"/>
        <w:numPr>
          <w:ilvl w:val="0"/>
          <w:numId w:val="2"/>
        </w:numPr>
        <w:spacing w:line="276" w:lineRule="auto"/>
        <w:ind w:left="360"/>
        <w:jc w:val="both"/>
        <w:rPr>
          <w:rFonts w:ascii="Times New Roman" w:hAnsi="Times New Roman" w:cs="Times New Roman"/>
          <w:szCs w:val="22"/>
        </w:rPr>
      </w:pPr>
      <w:r>
        <w:rPr>
          <w:rFonts w:ascii="Times New Roman" w:hAnsi="Times New Roman" w:cs="Times New Roman"/>
          <w:szCs w:val="22"/>
        </w:rPr>
        <w:t xml:space="preserve">Y. </w:t>
      </w:r>
      <w:r w:rsidR="00E3756B" w:rsidRPr="00E3756B">
        <w:rPr>
          <w:rFonts w:ascii="Times New Roman" w:hAnsi="Times New Roman" w:cs="Times New Roman"/>
          <w:szCs w:val="22"/>
        </w:rPr>
        <w:t xml:space="preserve">Qi, </w:t>
      </w:r>
      <w:r>
        <w:rPr>
          <w:rFonts w:ascii="Times New Roman" w:hAnsi="Times New Roman" w:cs="Times New Roman"/>
          <w:szCs w:val="22"/>
        </w:rPr>
        <w:t xml:space="preserve">M. </w:t>
      </w:r>
      <w:r w:rsidR="00E3756B" w:rsidRPr="00E3756B">
        <w:rPr>
          <w:rFonts w:ascii="Times New Roman" w:hAnsi="Times New Roman" w:cs="Times New Roman"/>
          <w:szCs w:val="22"/>
        </w:rPr>
        <w:t xml:space="preserve">Yang, </w:t>
      </w:r>
      <w:r>
        <w:rPr>
          <w:rFonts w:ascii="Times New Roman" w:hAnsi="Times New Roman" w:cs="Times New Roman"/>
          <w:szCs w:val="22"/>
        </w:rPr>
        <w:t xml:space="preserve">W. </w:t>
      </w:r>
      <w:r w:rsidR="00E3756B" w:rsidRPr="00E3756B">
        <w:rPr>
          <w:rFonts w:ascii="Times New Roman" w:hAnsi="Times New Roman" w:cs="Times New Roman"/>
          <w:szCs w:val="22"/>
        </w:rPr>
        <w:t xml:space="preserve">Xu, </w:t>
      </w:r>
      <w:r>
        <w:rPr>
          <w:rFonts w:ascii="Times New Roman" w:hAnsi="Times New Roman" w:cs="Times New Roman"/>
          <w:szCs w:val="22"/>
        </w:rPr>
        <w:t xml:space="preserve">S. </w:t>
      </w:r>
      <w:r w:rsidR="00E3756B" w:rsidRPr="00E3756B">
        <w:rPr>
          <w:rFonts w:ascii="Times New Roman" w:hAnsi="Times New Roman" w:cs="Times New Roman"/>
          <w:szCs w:val="22"/>
        </w:rPr>
        <w:t>He</w:t>
      </w:r>
      <w:r>
        <w:rPr>
          <w:rFonts w:ascii="Times New Roman" w:hAnsi="Times New Roman" w:cs="Times New Roman"/>
          <w:szCs w:val="22"/>
        </w:rPr>
        <w:t xml:space="preserve"> andY. Men, “</w:t>
      </w:r>
      <w:r w:rsidR="00E3756B" w:rsidRPr="00E3756B">
        <w:rPr>
          <w:rFonts w:ascii="Times New Roman" w:hAnsi="Times New Roman" w:cs="Times New Roman"/>
          <w:szCs w:val="22"/>
        </w:rPr>
        <w:t>Natural polysaccharides-modified graphene oxide for adsorption of orga</w:t>
      </w:r>
      <w:r>
        <w:rPr>
          <w:rFonts w:ascii="Times New Roman" w:hAnsi="Times New Roman" w:cs="Times New Roman"/>
          <w:szCs w:val="22"/>
        </w:rPr>
        <w:t>nic dyes from aqueous solutions,”</w:t>
      </w:r>
      <w:r w:rsidR="00E3756B" w:rsidRPr="00E3756B">
        <w:rPr>
          <w:rFonts w:ascii="Times New Roman" w:hAnsi="Times New Roman" w:cs="Times New Roman"/>
          <w:szCs w:val="22"/>
        </w:rPr>
        <w:t xml:space="preserve"> J Colloid Interface </w:t>
      </w:r>
      <w:proofErr w:type="spellStart"/>
      <w:r w:rsidR="00E3756B" w:rsidRPr="00E3756B">
        <w:rPr>
          <w:rFonts w:ascii="Times New Roman" w:hAnsi="Times New Roman" w:cs="Times New Roman"/>
          <w:szCs w:val="22"/>
        </w:rPr>
        <w:t>Sci</w:t>
      </w:r>
      <w:proofErr w:type="spellEnd"/>
      <w:r>
        <w:rPr>
          <w:rFonts w:ascii="Times New Roman" w:hAnsi="Times New Roman" w:cs="Times New Roman"/>
          <w:szCs w:val="22"/>
        </w:rPr>
        <w:t xml:space="preserve">, </w:t>
      </w:r>
      <w:r w:rsidRPr="00E3756B">
        <w:rPr>
          <w:rFonts w:ascii="Times New Roman" w:hAnsi="Times New Roman" w:cs="Times New Roman"/>
          <w:szCs w:val="22"/>
        </w:rPr>
        <w:t>vol</w:t>
      </w:r>
      <w:r>
        <w:rPr>
          <w:rFonts w:ascii="Times New Roman" w:hAnsi="Times New Roman" w:cs="Times New Roman"/>
          <w:szCs w:val="22"/>
        </w:rPr>
        <w:t xml:space="preserve">. </w:t>
      </w:r>
      <w:r w:rsidR="00E3756B" w:rsidRPr="00E3756B">
        <w:rPr>
          <w:rFonts w:ascii="Times New Roman" w:hAnsi="Times New Roman" w:cs="Times New Roman"/>
          <w:szCs w:val="22"/>
        </w:rPr>
        <w:t>486</w:t>
      </w:r>
      <w:r>
        <w:rPr>
          <w:rFonts w:ascii="Times New Roman" w:hAnsi="Times New Roman" w:cs="Times New Roman"/>
          <w:szCs w:val="22"/>
        </w:rPr>
        <w:t>, pp.</w:t>
      </w:r>
      <w:r w:rsidR="00E3756B" w:rsidRPr="00E3756B">
        <w:rPr>
          <w:rFonts w:ascii="Times New Roman" w:hAnsi="Times New Roman" w:cs="Times New Roman"/>
          <w:szCs w:val="22"/>
        </w:rPr>
        <w:t xml:space="preserve"> 84-96</w:t>
      </w:r>
      <w:r>
        <w:rPr>
          <w:rFonts w:ascii="Times New Roman" w:hAnsi="Times New Roman" w:cs="Times New Roman"/>
          <w:szCs w:val="22"/>
        </w:rPr>
        <w:t>, 2017</w:t>
      </w:r>
      <w:r w:rsidR="00E3756B" w:rsidRPr="00E3756B">
        <w:rPr>
          <w:rFonts w:ascii="Times New Roman" w:hAnsi="Times New Roman" w:cs="Times New Roman"/>
          <w:szCs w:val="22"/>
        </w:rPr>
        <w:t xml:space="preserve">. https://doi.org/10.1016/j.jcis.2016.09.058  </w:t>
      </w:r>
    </w:p>
    <w:p w:rsidR="00E3756B" w:rsidRDefault="00E3756B" w:rsidP="00B55BAD">
      <w:pPr>
        <w:pStyle w:val="ListParagraph"/>
        <w:numPr>
          <w:ilvl w:val="0"/>
          <w:numId w:val="2"/>
        </w:numPr>
        <w:spacing w:line="276" w:lineRule="auto"/>
        <w:ind w:left="360"/>
        <w:jc w:val="both"/>
        <w:rPr>
          <w:rFonts w:ascii="Times New Roman" w:hAnsi="Times New Roman" w:cs="Times New Roman"/>
          <w:szCs w:val="22"/>
        </w:rPr>
      </w:pPr>
      <w:r w:rsidRPr="00E3756B">
        <w:rPr>
          <w:rFonts w:ascii="Times New Roman" w:hAnsi="Times New Roman" w:cs="Times New Roman"/>
          <w:szCs w:val="22"/>
        </w:rPr>
        <w:t xml:space="preserve">Cardoso NF, Lima EC, Royer B, Bach, MV, </w:t>
      </w:r>
      <w:proofErr w:type="spellStart"/>
      <w:r w:rsidRPr="00E3756B">
        <w:rPr>
          <w:rFonts w:ascii="Times New Roman" w:hAnsi="Times New Roman" w:cs="Times New Roman"/>
          <w:szCs w:val="22"/>
        </w:rPr>
        <w:t>Dotto</w:t>
      </w:r>
      <w:proofErr w:type="spellEnd"/>
      <w:r w:rsidRPr="00E3756B">
        <w:rPr>
          <w:rFonts w:ascii="Times New Roman" w:hAnsi="Times New Roman" w:cs="Times New Roman"/>
          <w:szCs w:val="22"/>
        </w:rPr>
        <w:t xml:space="preserve">, GL, Pinto LAA, </w:t>
      </w:r>
      <w:proofErr w:type="spellStart"/>
      <w:r w:rsidRPr="00E3756B">
        <w:rPr>
          <w:rFonts w:ascii="Times New Roman" w:hAnsi="Times New Roman" w:cs="Times New Roman"/>
          <w:szCs w:val="22"/>
        </w:rPr>
        <w:t>Calvete</w:t>
      </w:r>
      <w:proofErr w:type="spellEnd"/>
      <w:r w:rsidRPr="00E3756B">
        <w:rPr>
          <w:rFonts w:ascii="Times New Roman" w:hAnsi="Times New Roman" w:cs="Times New Roman"/>
          <w:szCs w:val="22"/>
        </w:rPr>
        <w:t xml:space="preserve"> T (2012) Comparison of Spirulina platensis microalgae and commercial activated carbon as adsorbents for the removal of Reactive Red 120 dye from aqueous effluents. J Hazard Mater 241−242: 146−153. https://doi.org/10.1016/j.jhazmat.2012.09. </w:t>
      </w:r>
    </w:p>
    <w:p w:rsidR="00E3756B" w:rsidRDefault="006815A6" w:rsidP="00B55BAD">
      <w:pPr>
        <w:pStyle w:val="ListParagraph"/>
        <w:numPr>
          <w:ilvl w:val="0"/>
          <w:numId w:val="2"/>
        </w:numPr>
        <w:spacing w:line="276" w:lineRule="auto"/>
        <w:ind w:left="360"/>
        <w:jc w:val="both"/>
        <w:rPr>
          <w:rFonts w:ascii="Times New Roman" w:hAnsi="Times New Roman" w:cs="Times New Roman"/>
          <w:szCs w:val="22"/>
        </w:rPr>
      </w:pPr>
      <w:proofErr w:type="spellStart"/>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Robab</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H</w:t>
      </w:r>
      <w:r>
        <w:rPr>
          <w:rFonts w:ascii="Times New Roman" w:hAnsi="Times New Roman" w:cs="Times New Roman"/>
          <w:szCs w:val="22"/>
        </w:rPr>
        <w:t>.</w:t>
      </w:r>
      <w:r w:rsidRPr="00E3756B">
        <w:rPr>
          <w:rFonts w:ascii="Times New Roman" w:hAnsi="Times New Roman" w:cs="Times New Roman"/>
          <w:szCs w:val="22"/>
        </w:rPr>
        <w:t>Y</w:t>
      </w:r>
      <w:r>
        <w:rPr>
          <w:rFonts w:ascii="Times New Roman" w:hAnsi="Times New Roman" w:cs="Times New Roman"/>
          <w:szCs w:val="22"/>
        </w:rPr>
        <w:t>.</w:t>
      </w:r>
      <w:r w:rsidR="00E3756B" w:rsidRPr="00E3756B">
        <w:rPr>
          <w:rFonts w:ascii="Times New Roman" w:hAnsi="Times New Roman" w:cs="Times New Roman"/>
          <w:szCs w:val="22"/>
        </w:rPr>
        <w:t>Aziz</w:t>
      </w:r>
      <w:r>
        <w:rPr>
          <w:rFonts w:ascii="Times New Roman" w:hAnsi="Times New Roman" w:cs="Times New Roman"/>
          <w:szCs w:val="22"/>
        </w:rPr>
        <w:t>,</w:t>
      </w:r>
      <w:r w:rsidR="003F6629">
        <w:rPr>
          <w:rFonts w:ascii="Times New Roman" w:hAnsi="Times New Roman" w:cs="Times New Roman"/>
          <w:szCs w:val="22"/>
        </w:rPr>
        <w:t>“</w:t>
      </w:r>
      <w:r w:rsidR="00E3756B" w:rsidRPr="00E3756B">
        <w:rPr>
          <w:rFonts w:ascii="Times New Roman" w:hAnsi="Times New Roman" w:cs="Times New Roman"/>
          <w:szCs w:val="22"/>
        </w:rPr>
        <w:t>Facile</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ultrasonic‑assisted</w:t>
      </w:r>
      <w:proofErr w:type="spellEnd"/>
      <w:r w:rsidR="00E3756B" w:rsidRPr="00E3756B">
        <w:rPr>
          <w:rFonts w:ascii="Times New Roman" w:hAnsi="Times New Roman" w:cs="Times New Roman"/>
          <w:szCs w:val="22"/>
        </w:rPr>
        <w:t xml:space="preserve"> preparation of Fe3O4/Ag3VO4 nanocomposites as magnetically recoverable </w:t>
      </w:r>
      <w:proofErr w:type="spellStart"/>
      <w:r w:rsidR="00E3756B" w:rsidRPr="00E3756B">
        <w:rPr>
          <w:rFonts w:ascii="Times New Roman" w:hAnsi="Times New Roman" w:cs="Times New Roman"/>
          <w:szCs w:val="22"/>
        </w:rPr>
        <w:t>visible‑light‑driven</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photocatal</w:t>
      </w:r>
      <w:r w:rsidR="003F6629">
        <w:rPr>
          <w:rFonts w:ascii="Times New Roman" w:hAnsi="Times New Roman" w:cs="Times New Roman"/>
          <w:szCs w:val="22"/>
        </w:rPr>
        <w:t>ysts</w:t>
      </w:r>
      <w:proofErr w:type="spellEnd"/>
      <w:r w:rsidR="003F6629">
        <w:rPr>
          <w:rFonts w:ascii="Times New Roman" w:hAnsi="Times New Roman" w:cs="Times New Roman"/>
          <w:szCs w:val="22"/>
        </w:rPr>
        <w:t xml:space="preserve"> with considerable activity,”</w:t>
      </w:r>
      <w:r w:rsidR="00E3756B" w:rsidRPr="00E3756B">
        <w:rPr>
          <w:rFonts w:ascii="Times New Roman" w:hAnsi="Times New Roman" w:cs="Times New Roman"/>
          <w:szCs w:val="22"/>
        </w:rPr>
        <w:t xml:space="preserve"> J Iran </w:t>
      </w:r>
      <w:proofErr w:type="spellStart"/>
      <w:r w:rsidR="00E3756B" w:rsidRPr="00E3756B">
        <w:rPr>
          <w:rFonts w:ascii="Times New Roman" w:hAnsi="Times New Roman" w:cs="Times New Roman"/>
          <w:szCs w:val="22"/>
        </w:rPr>
        <w:t>ChemSoc</w:t>
      </w:r>
      <w:proofErr w:type="spellEnd"/>
      <w:r w:rsidR="003F6629">
        <w:rPr>
          <w:rFonts w:ascii="Times New Roman" w:hAnsi="Times New Roman" w:cs="Times New Roman"/>
          <w:szCs w:val="22"/>
        </w:rPr>
        <w:t xml:space="preserve">, 2016. </w:t>
      </w:r>
      <w:hyperlink r:id="rId15" w:history="1">
        <w:r w:rsidR="00E3756B" w:rsidRPr="00D915D5">
          <w:rPr>
            <w:rStyle w:val="Hyperlink"/>
            <w:rFonts w:ascii="Times New Roman" w:hAnsi="Times New Roman" w:cs="Times New Roman"/>
            <w:szCs w:val="22"/>
          </w:rPr>
          <w:t>https://doi.org/10.1007/s13738-016-1039-z</w:t>
        </w:r>
      </w:hyperlink>
    </w:p>
    <w:p w:rsidR="00E3756B" w:rsidRDefault="00513085" w:rsidP="00B55BAD">
      <w:pPr>
        <w:pStyle w:val="ListParagraph"/>
        <w:numPr>
          <w:ilvl w:val="0"/>
          <w:numId w:val="2"/>
        </w:numPr>
        <w:spacing w:line="276" w:lineRule="auto"/>
        <w:ind w:left="360"/>
        <w:jc w:val="both"/>
        <w:rPr>
          <w:rFonts w:ascii="Times New Roman" w:hAnsi="Times New Roman" w:cs="Times New Roman"/>
          <w:szCs w:val="22"/>
        </w:rPr>
      </w:pPr>
      <w:proofErr w:type="spellStart"/>
      <w:r w:rsidRPr="00E3756B">
        <w:rPr>
          <w:rFonts w:ascii="Times New Roman" w:hAnsi="Times New Roman" w:cs="Times New Roman"/>
          <w:szCs w:val="22"/>
        </w:rPr>
        <w:t>N</w:t>
      </w:r>
      <w:r>
        <w:rPr>
          <w:rFonts w:ascii="Times New Roman" w:hAnsi="Times New Roman" w:cs="Times New Roman"/>
          <w:szCs w:val="22"/>
        </w:rPr>
        <w:t>.</w:t>
      </w:r>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Bhaskar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Kadam</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J</w:t>
      </w:r>
      <w:r>
        <w:rPr>
          <w:rFonts w:ascii="Times New Roman" w:hAnsi="Times New Roman" w:cs="Times New Roman"/>
          <w:szCs w:val="22"/>
        </w:rPr>
        <w:t>.</w:t>
      </w:r>
      <w:r w:rsidRPr="00E3756B">
        <w:rPr>
          <w:rFonts w:ascii="Times New Roman" w:hAnsi="Times New Roman" w:cs="Times New Roman"/>
          <w:szCs w:val="22"/>
        </w:rPr>
        <w:t>J</w:t>
      </w:r>
      <w:r>
        <w:rPr>
          <w:rFonts w:ascii="Times New Roman" w:hAnsi="Times New Roman" w:cs="Times New Roman"/>
          <w:szCs w:val="22"/>
        </w:rPr>
        <w:t>.</w:t>
      </w:r>
      <w:r w:rsidR="00E3756B" w:rsidRPr="00E3756B">
        <w:rPr>
          <w:rFonts w:ascii="Times New Roman" w:hAnsi="Times New Roman" w:cs="Times New Roman"/>
          <w:szCs w:val="22"/>
        </w:rPr>
        <w:t>Biwal</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Diwate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R</w:t>
      </w:r>
      <w:r>
        <w:rPr>
          <w:rFonts w:ascii="Times New Roman" w:hAnsi="Times New Roman" w:cs="Times New Roman"/>
          <w:szCs w:val="22"/>
        </w:rPr>
        <w:t>.</w:t>
      </w:r>
      <w:r w:rsidRPr="00E3756B">
        <w:rPr>
          <w:rFonts w:ascii="Times New Roman" w:hAnsi="Times New Roman" w:cs="Times New Roman"/>
          <w:szCs w:val="22"/>
        </w:rPr>
        <w:t>R</w:t>
      </w:r>
      <w:r>
        <w:rPr>
          <w:rFonts w:ascii="Times New Roman" w:hAnsi="Times New Roman" w:cs="Times New Roman"/>
          <w:szCs w:val="22"/>
        </w:rPr>
        <w:t>.</w:t>
      </w:r>
      <w:r w:rsidR="00E3756B" w:rsidRPr="00E3756B">
        <w:rPr>
          <w:rFonts w:ascii="Times New Roman" w:hAnsi="Times New Roman" w:cs="Times New Roman"/>
          <w:szCs w:val="22"/>
        </w:rPr>
        <w:t>Dalbhanjan</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D</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Mahale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Hinge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B</w:t>
      </w:r>
      <w:r>
        <w:rPr>
          <w:rFonts w:ascii="Times New Roman" w:hAnsi="Times New Roman" w:cs="Times New Roman"/>
          <w:szCs w:val="22"/>
        </w:rPr>
        <w:t>.</w:t>
      </w:r>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Banerjee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V</w:t>
      </w:r>
      <w:r>
        <w:rPr>
          <w:rFonts w:ascii="Times New Roman" w:hAnsi="Times New Roman" w:cs="Times New Roman"/>
          <w:szCs w:val="22"/>
        </w:rPr>
        <w:t>.</w:t>
      </w:r>
      <w:r w:rsidR="00E3756B" w:rsidRPr="00E3756B">
        <w:rPr>
          <w:rFonts w:ascii="Times New Roman" w:hAnsi="Times New Roman" w:cs="Times New Roman"/>
          <w:szCs w:val="22"/>
        </w:rPr>
        <w:t>Mohod</w:t>
      </w:r>
      <w:proofErr w:type="spellEnd"/>
      <w:r>
        <w:rPr>
          <w:rFonts w:ascii="Times New Roman" w:hAnsi="Times New Roman" w:cs="Times New Roman"/>
          <w:szCs w:val="22"/>
        </w:rPr>
        <w:t xml:space="preserve"> and </w:t>
      </w:r>
      <w:proofErr w:type="spellStart"/>
      <w:r w:rsidRPr="00E3756B">
        <w:rPr>
          <w:rFonts w:ascii="Times New Roman" w:hAnsi="Times New Roman" w:cs="Times New Roman"/>
          <w:szCs w:val="22"/>
        </w:rPr>
        <w:t>P</w:t>
      </w:r>
      <w:r>
        <w:rPr>
          <w:rFonts w:ascii="Times New Roman" w:hAnsi="Times New Roman" w:cs="Times New Roman"/>
          <w:szCs w:val="22"/>
        </w:rPr>
        <w:t>.</w:t>
      </w:r>
      <w:r w:rsidRPr="00E3756B">
        <w:rPr>
          <w:rFonts w:ascii="Times New Roman" w:hAnsi="Times New Roman" w:cs="Times New Roman"/>
          <w:szCs w:val="22"/>
        </w:rPr>
        <w:t>R</w:t>
      </w:r>
      <w:r>
        <w:rPr>
          <w:rFonts w:ascii="Times New Roman" w:hAnsi="Times New Roman" w:cs="Times New Roman"/>
          <w:szCs w:val="22"/>
        </w:rPr>
        <w:t>.</w:t>
      </w:r>
      <w:r w:rsidR="00E3756B" w:rsidRPr="00E3756B">
        <w:rPr>
          <w:rFonts w:ascii="Times New Roman" w:hAnsi="Times New Roman" w:cs="Times New Roman"/>
          <w:szCs w:val="22"/>
        </w:rPr>
        <w:t>Gogate</w:t>
      </w:r>
      <w:r>
        <w:rPr>
          <w:rFonts w:ascii="Times New Roman" w:hAnsi="Times New Roman" w:cs="Times New Roman"/>
          <w:szCs w:val="22"/>
        </w:rPr>
        <w:t>,“</w:t>
      </w:r>
      <w:r w:rsidR="00E3756B" w:rsidRPr="00E3756B">
        <w:rPr>
          <w:rFonts w:ascii="Times New Roman" w:hAnsi="Times New Roman" w:cs="Times New Roman"/>
          <w:szCs w:val="22"/>
        </w:rPr>
        <w:t>Removal</w:t>
      </w:r>
      <w:proofErr w:type="spellEnd"/>
      <w:r w:rsidR="00E3756B" w:rsidRPr="00E3756B">
        <w:rPr>
          <w:rFonts w:ascii="Times New Roman" w:hAnsi="Times New Roman" w:cs="Times New Roman"/>
          <w:szCs w:val="22"/>
        </w:rPr>
        <w:t xml:space="preserve"> of </w:t>
      </w:r>
      <w:proofErr w:type="spellStart"/>
      <w:r w:rsidR="00E3756B" w:rsidRPr="00E3756B">
        <w:rPr>
          <w:rFonts w:ascii="Times New Roman" w:hAnsi="Times New Roman" w:cs="Times New Roman"/>
          <w:szCs w:val="22"/>
        </w:rPr>
        <w:t>Rhodamine</w:t>
      </w:r>
      <w:proofErr w:type="spellEnd"/>
      <w:r w:rsidR="00E3756B" w:rsidRPr="00E3756B">
        <w:rPr>
          <w:rFonts w:ascii="Times New Roman" w:hAnsi="Times New Roman" w:cs="Times New Roman"/>
          <w:szCs w:val="22"/>
        </w:rPr>
        <w:t xml:space="preserve"> 6G from wastewater using solar irradiations in the presence of different additives</w:t>
      </w:r>
      <w:r>
        <w:rPr>
          <w:rFonts w:ascii="Times New Roman" w:hAnsi="Times New Roman" w:cs="Times New Roman"/>
          <w:szCs w:val="22"/>
        </w:rPr>
        <w:t>,”</w:t>
      </w:r>
      <w:r w:rsidR="00E3756B" w:rsidRPr="00E3756B">
        <w:rPr>
          <w:rFonts w:ascii="Times New Roman" w:hAnsi="Times New Roman" w:cs="Times New Roman"/>
          <w:szCs w:val="22"/>
        </w:rPr>
        <w:t xml:space="preserve">  Desalination and Water Treatment</w:t>
      </w:r>
      <w:r>
        <w:rPr>
          <w:rFonts w:ascii="Times New Roman" w:hAnsi="Times New Roman" w:cs="Times New Roman"/>
          <w:szCs w:val="22"/>
        </w:rPr>
        <w:t>, 2015</w:t>
      </w:r>
      <w:hyperlink r:id="rId16" w:history="1">
        <w:r w:rsidRPr="00110B93">
          <w:rPr>
            <w:rStyle w:val="Hyperlink"/>
            <w:rFonts w:ascii="Times New Roman" w:hAnsi="Times New Roman" w:cs="Times New Roman"/>
            <w:szCs w:val="22"/>
          </w:rPr>
          <w:t>https://doi.org/10.1080/19443994.2015.1090923</w:t>
        </w:r>
      </w:hyperlink>
      <w:r>
        <w:rPr>
          <w:rFonts w:ascii="Times New Roman" w:hAnsi="Times New Roman" w:cs="Times New Roman"/>
          <w:szCs w:val="22"/>
        </w:rPr>
        <w:t xml:space="preserve">. </w:t>
      </w:r>
    </w:p>
    <w:p w:rsidR="00E3756B" w:rsidRDefault="00513085" w:rsidP="00B55BAD">
      <w:pPr>
        <w:pStyle w:val="ListParagraph"/>
        <w:numPr>
          <w:ilvl w:val="0"/>
          <w:numId w:val="2"/>
        </w:numPr>
        <w:spacing w:line="276" w:lineRule="auto"/>
        <w:ind w:left="360"/>
        <w:jc w:val="both"/>
        <w:rPr>
          <w:rFonts w:ascii="Times New Roman" w:hAnsi="Times New Roman" w:cs="Times New Roman"/>
          <w:szCs w:val="22"/>
        </w:rPr>
      </w:pPr>
      <w:proofErr w:type="spellStart"/>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Lutic</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C</w:t>
      </w:r>
      <w:r>
        <w:rPr>
          <w:rFonts w:ascii="Times New Roman" w:hAnsi="Times New Roman" w:cs="Times New Roman"/>
          <w:szCs w:val="22"/>
        </w:rPr>
        <w:t>.</w:t>
      </w:r>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Pastravanu</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I</w:t>
      </w:r>
      <w:r>
        <w:rPr>
          <w:rFonts w:ascii="Times New Roman" w:hAnsi="Times New Roman" w:cs="Times New Roman"/>
          <w:szCs w:val="22"/>
        </w:rPr>
        <w:t>.</w:t>
      </w:r>
      <w:r w:rsidR="00E3756B" w:rsidRPr="00E3756B">
        <w:rPr>
          <w:rFonts w:ascii="Times New Roman" w:hAnsi="Times New Roman" w:cs="Times New Roman"/>
          <w:szCs w:val="22"/>
        </w:rPr>
        <w:t>Cretescu</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I</w:t>
      </w:r>
      <w:r>
        <w:rPr>
          <w:rFonts w:ascii="Times New Roman" w:hAnsi="Times New Roman" w:cs="Times New Roman"/>
          <w:szCs w:val="22"/>
        </w:rPr>
        <w:t>.</w:t>
      </w:r>
      <w:r w:rsidR="00E3756B" w:rsidRPr="00E3756B">
        <w:rPr>
          <w:rFonts w:ascii="Times New Roman" w:hAnsi="Times New Roman" w:cs="Times New Roman"/>
          <w:szCs w:val="22"/>
        </w:rPr>
        <w:t>Poulios</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C</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Stan</w:t>
      </w:r>
      <w:r>
        <w:rPr>
          <w:rFonts w:ascii="Times New Roman" w:hAnsi="Times New Roman" w:cs="Times New Roman"/>
          <w:szCs w:val="22"/>
        </w:rPr>
        <w:t>,“</w:t>
      </w:r>
      <w:r w:rsidR="00E3756B" w:rsidRPr="00E3756B">
        <w:rPr>
          <w:rFonts w:ascii="Times New Roman" w:hAnsi="Times New Roman" w:cs="Times New Roman"/>
          <w:szCs w:val="22"/>
        </w:rPr>
        <w:t>Photocatalytic</w:t>
      </w:r>
      <w:proofErr w:type="spellEnd"/>
      <w:r w:rsidR="00E3756B" w:rsidRPr="00E3756B">
        <w:rPr>
          <w:rFonts w:ascii="Times New Roman" w:hAnsi="Times New Roman" w:cs="Times New Roman"/>
          <w:szCs w:val="22"/>
        </w:rPr>
        <w:t xml:space="preserve"> Treatment of </w:t>
      </w:r>
      <w:proofErr w:type="spellStart"/>
      <w:r w:rsidR="00E3756B" w:rsidRPr="00E3756B">
        <w:rPr>
          <w:rFonts w:ascii="Times New Roman" w:hAnsi="Times New Roman" w:cs="Times New Roman"/>
          <w:szCs w:val="22"/>
        </w:rPr>
        <w:t>Rhodamine</w:t>
      </w:r>
      <w:proofErr w:type="spellEnd"/>
      <w:r w:rsidR="00E3756B" w:rsidRPr="00E3756B">
        <w:rPr>
          <w:rFonts w:ascii="Times New Roman" w:hAnsi="Times New Roman" w:cs="Times New Roman"/>
          <w:szCs w:val="22"/>
        </w:rPr>
        <w:t xml:space="preserve"> 6G </w:t>
      </w:r>
      <w:proofErr w:type="spellStart"/>
      <w:r w:rsidR="00E3756B" w:rsidRPr="00E3756B">
        <w:rPr>
          <w:rFonts w:ascii="Times New Roman" w:hAnsi="Times New Roman" w:cs="Times New Roman"/>
          <w:szCs w:val="22"/>
        </w:rPr>
        <w:t>inWastewater</w:t>
      </w:r>
      <w:proofErr w:type="spellEnd"/>
      <w:r w:rsidR="00E3756B" w:rsidRPr="00E3756B">
        <w:rPr>
          <w:rFonts w:ascii="Times New Roman" w:hAnsi="Times New Roman" w:cs="Times New Roman"/>
          <w:szCs w:val="22"/>
        </w:rPr>
        <w:t xml:space="preserve"> Using Photoactive </w:t>
      </w:r>
      <w:proofErr w:type="spellStart"/>
      <w:r w:rsidR="00E3756B" w:rsidRPr="00E3756B">
        <w:rPr>
          <w:rFonts w:ascii="Times New Roman" w:hAnsi="Times New Roman" w:cs="Times New Roman"/>
          <w:szCs w:val="22"/>
        </w:rPr>
        <w:t>ZnO</w:t>
      </w:r>
      <w:proofErr w:type="spellEnd"/>
      <w:r>
        <w:rPr>
          <w:rFonts w:ascii="Times New Roman" w:hAnsi="Times New Roman" w:cs="Times New Roman"/>
          <w:szCs w:val="22"/>
        </w:rPr>
        <w:t>,”</w:t>
      </w:r>
      <w:r w:rsidR="00E3756B" w:rsidRPr="00E3756B">
        <w:rPr>
          <w:rFonts w:ascii="Times New Roman" w:hAnsi="Times New Roman" w:cs="Times New Roman"/>
          <w:szCs w:val="22"/>
        </w:rPr>
        <w:t xml:space="preserve"> Inter</w:t>
      </w:r>
      <w:r>
        <w:rPr>
          <w:rFonts w:ascii="Times New Roman" w:hAnsi="Times New Roman" w:cs="Times New Roman"/>
          <w:szCs w:val="22"/>
        </w:rPr>
        <w:t xml:space="preserve">national Journal of </w:t>
      </w:r>
      <w:proofErr w:type="spellStart"/>
      <w:r>
        <w:rPr>
          <w:rFonts w:ascii="Times New Roman" w:hAnsi="Times New Roman" w:cs="Times New Roman"/>
          <w:szCs w:val="22"/>
        </w:rPr>
        <w:t>Photoenergy</w:t>
      </w:r>
      <w:proofErr w:type="spellEnd"/>
      <w:r>
        <w:rPr>
          <w:rFonts w:ascii="Times New Roman" w:hAnsi="Times New Roman" w:cs="Times New Roman"/>
          <w:szCs w:val="22"/>
        </w:rPr>
        <w:t xml:space="preserve">, 2012. </w:t>
      </w:r>
      <w:hyperlink r:id="rId17" w:history="1">
        <w:r w:rsidR="00E3756B" w:rsidRPr="00D915D5">
          <w:rPr>
            <w:rStyle w:val="Hyperlink"/>
            <w:rFonts w:ascii="Times New Roman" w:hAnsi="Times New Roman" w:cs="Times New Roman"/>
            <w:szCs w:val="22"/>
          </w:rPr>
          <w:t>https://doi.org/10.1155/2012/475131</w:t>
        </w:r>
      </w:hyperlink>
    </w:p>
    <w:p w:rsidR="00E3756B" w:rsidRDefault="00513085"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Qamar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Gondal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Z</w:t>
      </w:r>
      <w:r>
        <w:rPr>
          <w:rFonts w:ascii="Times New Roman" w:hAnsi="Times New Roman" w:cs="Times New Roman"/>
          <w:szCs w:val="22"/>
        </w:rPr>
        <w:t>.</w:t>
      </w:r>
      <w:r w:rsidRPr="00E3756B">
        <w:rPr>
          <w:rFonts w:ascii="Times New Roman" w:hAnsi="Times New Roman" w:cs="Times New Roman"/>
          <w:szCs w:val="22"/>
        </w:rPr>
        <w:t>H</w:t>
      </w:r>
      <w:r>
        <w:rPr>
          <w:rFonts w:ascii="Times New Roman" w:hAnsi="Times New Roman" w:cs="Times New Roman"/>
          <w:szCs w:val="22"/>
        </w:rPr>
        <w:t>.</w:t>
      </w:r>
      <w:r w:rsidR="00E3756B" w:rsidRPr="00E3756B">
        <w:rPr>
          <w:rFonts w:ascii="Times New Roman" w:hAnsi="Times New Roman" w:cs="Times New Roman"/>
          <w:szCs w:val="22"/>
        </w:rPr>
        <w:t>Yamani</w:t>
      </w:r>
      <w:r>
        <w:rPr>
          <w:rFonts w:ascii="Times New Roman" w:hAnsi="Times New Roman" w:cs="Times New Roman"/>
          <w:szCs w:val="22"/>
        </w:rPr>
        <w:t>,“</w:t>
      </w:r>
      <w:r w:rsidR="00E3756B" w:rsidRPr="00E3756B">
        <w:rPr>
          <w:rFonts w:ascii="Times New Roman" w:hAnsi="Times New Roman" w:cs="Times New Roman"/>
          <w:szCs w:val="22"/>
        </w:rPr>
        <w:t>Removal</w:t>
      </w:r>
      <w:proofErr w:type="spellEnd"/>
      <w:r w:rsidR="00E3756B" w:rsidRPr="00E3756B">
        <w:rPr>
          <w:rFonts w:ascii="Times New Roman" w:hAnsi="Times New Roman" w:cs="Times New Roman"/>
          <w:szCs w:val="22"/>
        </w:rPr>
        <w:t xml:space="preserve"> of </w:t>
      </w:r>
      <w:proofErr w:type="spellStart"/>
      <w:r w:rsidR="00E3756B" w:rsidRPr="00E3756B">
        <w:rPr>
          <w:rFonts w:ascii="Times New Roman" w:hAnsi="Times New Roman" w:cs="Times New Roman"/>
          <w:szCs w:val="22"/>
        </w:rPr>
        <w:t>Rhodamine</w:t>
      </w:r>
      <w:proofErr w:type="spellEnd"/>
      <w:r w:rsidR="00E3756B" w:rsidRPr="00E3756B">
        <w:rPr>
          <w:rFonts w:ascii="Times New Roman" w:hAnsi="Times New Roman" w:cs="Times New Roman"/>
          <w:szCs w:val="22"/>
        </w:rPr>
        <w:t xml:space="preserve"> 6G induced by laser and ca</w:t>
      </w:r>
      <w:r>
        <w:rPr>
          <w:rFonts w:ascii="Times New Roman" w:hAnsi="Times New Roman" w:cs="Times New Roman"/>
          <w:szCs w:val="22"/>
        </w:rPr>
        <w:t xml:space="preserve">talyzed by Pt/WO3 </w:t>
      </w:r>
      <w:proofErr w:type="spellStart"/>
      <w:r>
        <w:rPr>
          <w:rFonts w:ascii="Times New Roman" w:hAnsi="Times New Roman" w:cs="Times New Roman"/>
          <w:szCs w:val="22"/>
        </w:rPr>
        <w:t>nanocomposite</w:t>
      </w:r>
      <w:proofErr w:type="spellEnd"/>
      <w:r>
        <w:rPr>
          <w:rFonts w:ascii="Times New Roman" w:hAnsi="Times New Roman" w:cs="Times New Roman"/>
          <w:szCs w:val="22"/>
        </w:rPr>
        <w:t>,”</w:t>
      </w:r>
      <w:r w:rsidR="00E3756B" w:rsidRPr="00E3756B">
        <w:rPr>
          <w:rFonts w:ascii="Times New Roman" w:hAnsi="Times New Roman" w:cs="Times New Roman"/>
          <w:szCs w:val="22"/>
        </w:rPr>
        <w:t xml:space="preserve"> Catalysis </w:t>
      </w:r>
      <w:proofErr w:type="spellStart"/>
      <w:r w:rsidR="00E3756B" w:rsidRPr="00E3756B">
        <w:rPr>
          <w:rFonts w:ascii="Times New Roman" w:hAnsi="Times New Roman" w:cs="Times New Roman"/>
          <w:szCs w:val="22"/>
        </w:rPr>
        <w:t>Communications</w:t>
      </w:r>
      <w:r>
        <w:rPr>
          <w:rFonts w:ascii="Times New Roman" w:hAnsi="Times New Roman" w:cs="Times New Roman"/>
          <w:szCs w:val="22"/>
        </w:rPr>
        <w:t>,vol</w:t>
      </w:r>
      <w:proofErr w:type="spellEnd"/>
      <w:r>
        <w:rPr>
          <w:rFonts w:ascii="Times New Roman" w:hAnsi="Times New Roman" w:cs="Times New Roman"/>
          <w:szCs w:val="22"/>
        </w:rPr>
        <w:t xml:space="preserve">. </w:t>
      </w:r>
      <w:r w:rsidR="00E3756B" w:rsidRPr="00E3756B">
        <w:rPr>
          <w:rFonts w:ascii="Times New Roman" w:hAnsi="Times New Roman" w:cs="Times New Roman"/>
          <w:szCs w:val="22"/>
        </w:rPr>
        <w:t>11</w:t>
      </w:r>
      <w:r>
        <w:rPr>
          <w:rFonts w:ascii="Times New Roman" w:hAnsi="Times New Roman" w:cs="Times New Roman"/>
          <w:szCs w:val="22"/>
        </w:rPr>
        <w:t>, pp.</w:t>
      </w:r>
      <w:r w:rsidR="00E3756B" w:rsidRPr="00E3756B">
        <w:rPr>
          <w:rFonts w:ascii="Times New Roman" w:hAnsi="Times New Roman" w:cs="Times New Roman"/>
          <w:szCs w:val="22"/>
        </w:rPr>
        <w:t>768–772</w:t>
      </w:r>
      <w:r>
        <w:rPr>
          <w:rFonts w:ascii="Times New Roman" w:hAnsi="Times New Roman" w:cs="Times New Roman"/>
          <w:szCs w:val="22"/>
        </w:rPr>
        <w:t xml:space="preserve">, 2010. </w:t>
      </w:r>
      <w:r w:rsidR="00E3756B" w:rsidRPr="00E3756B">
        <w:rPr>
          <w:rFonts w:ascii="Times New Roman" w:hAnsi="Times New Roman" w:cs="Times New Roman"/>
          <w:szCs w:val="22"/>
        </w:rPr>
        <w:t xml:space="preserve"> https://doi.org/10.1016/j.catcom.2010.02.012 </w:t>
      </w:r>
    </w:p>
    <w:p w:rsidR="00E3756B" w:rsidRDefault="00513085"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Y</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Zheng</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R</w:t>
      </w:r>
      <w:r>
        <w:rPr>
          <w:rFonts w:ascii="Times New Roman" w:hAnsi="Times New Roman" w:cs="Times New Roman"/>
          <w:szCs w:val="22"/>
        </w:rPr>
        <w:t>.</w:t>
      </w:r>
      <w:r w:rsidRPr="00E3756B">
        <w:rPr>
          <w:rFonts w:ascii="Times New Roman" w:hAnsi="Times New Roman" w:cs="Times New Roman"/>
          <w:szCs w:val="22"/>
        </w:rPr>
        <w:t>F</w:t>
      </w:r>
      <w:r>
        <w:rPr>
          <w:rFonts w:ascii="Times New Roman" w:hAnsi="Times New Roman" w:cs="Times New Roman"/>
          <w:szCs w:val="22"/>
        </w:rPr>
        <w:t>.</w:t>
      </w:r>
      <w:r w:rsidR="00E3756B" w:rsidRPr="00E3756B">
        <w:rPr>
          <w:rFonts w:ascii="Times New Roman" w:hAnsi="Times New Roman" w:cs="Times New Roman"/>
          <w:szCs w:val="22"/>
        </w:rPr>
        <w:t>Yunus</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K</w:t>
      </w:r>
      <w:r>
        <w:rPr>
          <w:rFonts w:ascii="Times New Roman" w:hAnsi="Times New Roman" w:cs="Times New Roman"/>
          <w:szCs w:val="22"/>
        </w:rPr>
        <w:t>.</w:t>
      </w:r>
      <w:r w:rsidRPr="00E3756B">
        <w:rPr>
          <w:rFonts w:ascii="Times New Roman" w:hAnsi="Times New Roman" w:cs="Times New Roman"/>
          <w:szCs w:val="22"/>
        </w:rPr>
        <w:t>G</w:t>
      </w:r>
      <w:r>
        <w:rPr>
          <w:rFonts w:ascii="Times New Roman" w:hAnsi="Times New Roman" w:cs="Times New Roman"/>
          <w:szCs w:val="22"/>
        </w:rPr>
        <w:t>.</w:t>
      </w:r>
      <w:r w:rsidRPr="00E3756B">
        <w:rPr>
          <w:rFonts w:ascii="Times New Roman" w:hAnsi="Times New Roman" w:cs="Times New Roman"/>
          <w:szCs w:val="22"/>
        </w:rPr>
        <w:t>N</w:t>
      </w:r>
      <w:r>
        <w:rPr>
          <w:rFonts w:ascii="Times New Roman" w:hAnsi="Times New Roman" w:cs="Times New Roman"/>
          <w:szCs w:val="22"/>
        </w:rPr>
        <w:t>.</w:t>
      </w:r>
      <w:r w:rsidR="00E3756B" w:rsidRPr="00E3756B">
        <w:rPr>
          <w:rFonts w:ascii="Times New Roman" w:hAnsi="Times New Roman" w:cs="Times New Roman"/>
          <w:szCs w:val="22"/>
        </w:rPr>
        <w:t>Nanayakkara</w:t>
      </w:r>
      <w:proofErr w:type="spellEnd"/>
      <w:r>
        <w:rPr>
          <w:rFonts w:ascii="Times New Roman" w:hAnsi="Times New Roman" w:cs="Times New Roman"/>
          <w:szCs w:val="22"/>
        </w:rPr>
        <w:t xml:space="preserve"> and </w:t>
      </w:r>
      <w:proofErr w:type="spellStart"/>
      <w:r w:rsidRPr="00E3756B">
        <w:rPr>
          <w:rFonts w:ascii="Times New Roman" w:hAnsi="Times New Roman" w:cs="Times New Roman"/>
          <w:szCs w:val="22"/>
        </w:rPr>
        <w:t>J</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Chen</w:t>
      </w:r>
      <w:r>
        <w:rPr>
          <w:rFonts w:ascii="Times New Roman" w:hAnsi="Times New Roman" w:cs="Times New Roman"/>
          <w:szCs w:val="22"/>
        </w:rPr>
        <w:t>,“</w:t>
      </w:r>
      <w:r w:rsidR="00E3756B" w:rsidRPr="00E3756B">
        <w:rPr>
          <w:rFonts w:ascii="Times New Roman" w:hAnsi="Times New Roman" w:cs="Times New Roman"/>
          <w:szCs w:val="22"/>
        </w:rPr>
        <w:t>Electrochemical</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Decoloration</w:t>
      </w:r>
      <w:proofErr w:type="spellEnd"/>
      <w:r w:rsidR="00E3756B" w:rsidRPr="00E3756B">
        <w:rPr>
          <w:rFonts w:ascii="Times New Roman" w:hAnsi="Times New Roman" w:cs="Times New Roman"/>
          <w:szCs w:val="22"/>
        </w:rPr>
        <w:t xml:space="preserve"> of Synthetic Wastewater Containing </w:t>
      </w:r>
      <w:proofErr w:type="spellStart"/>
      <w:r w:rsidR="00E3756B" w:rsidRPr="00E3756B">
        <w:rPr>
          <w:rFonts w:ascii="Times New Roman" w:hAnsi="Times New Roman" w:cs="Times New Roman"/>
          <w:szCs w:val="22"/>
        </w:rPr>
        <w:t>Rhodam</w:t>
      </w:r>
      <w:r>
        <w:rPr>
          <w:rFonts w:ascii="Times New Roman" w:hAnsi="Times New Roman" w:cs="Times New Roman"/>
          <w:szCs w:val="22"/>
        </w:rPr>
        <w:t>ine</w:t>
      </w:r>
      <w:proofErr w:type="spellEnd"/>
      <w:r>
        <w:rPr>
          <w:rFonts w:ascii="Times New Roman" w:hAnsi="Times New Roman" w:cs="Times New Roman"/>
          <w:szCs w:val="22"/>
        </w:rPr>
        <w:t xml:space="preserve"> 6G: </w:t>
      </w:r>
      <w:proofErr w:type="spellStart"/>
      <w:r>
        <w:rPr>
          <w:rFonts w:ascii="Times New Roman" w:hAnsi="Times New Roman" w:cs="Times New Roman"/>
          <w:szCs w:val="22"/>
        </w:rPr>
        <w:t>Behaviors</w:t>
      </w:r>
      <w:proofErr w:type="spellEnd"/>
      <w:r>
        <w:rPr>
          <w:rFonts w:ascii="Times New Roman" w:hAnsi="Times New Roman" w:cs="Times New Roman"/>
          <w:szCs w:val="22"/>
        </w:rPr>
        <w:t xml:space="preserve"> and Mechanism,” </w:t>
      </w:r>
      <w:proofErr w:type="spellStart"/>
      <w:r w:rsidR="00E3756B" w:rsidRPr="00E3756B">
        <w:rPr>
          <w:rFonts w:ascii="Times New Roman" w:hAnsi="Times New Roman" w:cs="Times New Roman"/>
          <w:szCs w:val="22"/>
        </w:rPr>
        <w:t>IndEngChem</w:t>
      </w:r>
      <w:proofErr w:type="spellEnd"/>
      <w:r w:rsidR="00E3756B" w:rsidRPr="00E3756B">
        <w:rPr>
          <w:rFonts w:ascii="Times New Roman" w:hAnsi="Times New Roman" w:cs="Times New Roman"/>
          <w:szCs w:val="22"/>
        </w:rPr>
        <w:t xml:space="preserve"> Res</w:t>
      </w:r>
      <w:r>
        <w:rPr>
          <w:rFonts w:ascii="Times New Roman" w:hAnsi="Times New Roman" w:cs="Times New Roman"/>
          <w:szCs w:val="22"/>
        </w:rPr>
        <w:t>, vol.</w:t>
      </w:r>
      <w:r w:rsidR="00E3756B" w:rsidRPr="00E3756B">
        <w:rPr>
          <w:rFonts w:ascii="Times New Roman" w:hAnsi="Times New Roman" w:cs="Times New Roman"/>
          <w:szCs w:val="22"/>
        </w:rPr>
        <w:t xml:space="preserve"> 51</w:t>
      </w:r>
      <w:r>
        <w:rPr>
          <w:rFonts w:ascii="Times New Roman" w:hAnsi="Times New Roman" w:cs="Times New Roman"/>
          <w:szCs w:val="22"/>
        </w:rPr>
        <w:t>, pp.</w:t>
      </w:r>
      <w:r w:rsidR="00E3756B" w:rsidRPr="00E3756B">
        <w:rPr>
          <w:rFonts w:ascii="Times New Roman" w:hAnsi="Times New Roman" w:cs="Times New Roman"/>
          <w:szCs w:val="22"/>
        </w:rPr>
        <w:t>5953−5960</w:t>
      </w:r>
      <w:r>
        <w:rPr>
          <w:rFonts w:ascii="Times New Roman" w:hAnsi="Times New Roman" w:cs="Times New Roman"/>
          <w:szCs w:val="22"/>
        </w:rPr>
        <w:t>, 2012</w:t>
      </w:r>
      <w:r w:rsidR="00E3756B" w:rsidRPr="00E3756B">
        <w:rPr>
          <w:rFonts w:ascii="Times New Roman" w:hAnsi="Times New Roman" w:cs="Times New Roman"/>
          <w:szCs w:val="22"/>
        </w:rPr>
        <w:t>. https://doi.org/10.1021/ie2019273</w:t>
      </w:r>
      <w:r>
        <w:rPr>
          <w:rFonts w:ascii="Times New Roman" w:hAnsi="Times New Roman" w:cs="Times New Roman"/>
          <w:szCs w:val="22"/>
        </w:rPr>
        <w:t>.</w:t>
      </w:r>
    </w:p>
    <w:p w:rsidR="00E3756B" w:rsidRDefault="00513085"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Chethana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L</w:t>
      </w:r>
      <w:r>
        <w:rPr>
          <w:rFonts w:ascii="Times New Roman" w:hAnsi="Times New Roman" w:cs="Times New Roman"/>
          <w:szCs w:val="22"/>
        </w:rPr>
        <w:t>.</w:t>
      </w:r>
      <w:r w:rsidRPr="00E3756B">
        <w:rPr>
          <w:rFonts w:ascii="Times New Roman" w:hAnsi="Times New Roman" w:cs="Times New Roman"/>
          <w:szCs w:val="22"/>
        </w:rPr>
        <w:t>G</w:t>
      </w:r>
      <w:r>
        <w:rPr>
          <w:rFonts w:ascii="Times New Roman" w:hAnsi="Times New Roman" w:cs="Times New Roman"/>
          <w:szCs w:val="22"/>
        </w:rPr>
        <w:t>.Sorokhaibam</w:t>
      </w:r>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.Bhandari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Raja</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V</w:t>
      </w:r>
      <w:r>
        <w:rPr>
          <w:rFonts w:ascii="Times New Roman" w:hAnsi="Times New Roman" w:cs="Times New Roman"/>
          <w:szCs w:val="22"/>
        </w:rPr>
        <w:t>.</w:t>
      </w:r>
      <w:r w:rsidR="00E3756B" w:rsidRPr="00E3756B">
        <w:rPr>
          <w:rFonts w:ascii="Times New Roman" w:hAnsi="Times New Roman" w:cs="Times New Roman"/>
          <w:szCs w:val="22"/>
        </w:rPr>
        <w:t>Ranade</w:t>
      </w:r>
      <w:r>
        <w:rPr>
          <w:rFonts w:ascii="Times New Roman" w:hAnsi="Times New Roman" w:cs="Times New Roman"/>
          <w:szCs w:val="22"/>
        </w:rPr>
        <w:t>,“</w:t>
      </w:r>
      <w:r w:rsidR="00E3756B" w:rsidRPr="00E3756B">
        <w:rPr>
          <w:rFonts w:ascii="Times New Roman" w:hAnsi="Times New Roman" w:cs="Times New Roman"/>
          <w:szCs w:val="22"/>
        </w:rPr>
        <w:t>Green</w:t>
      </w:r>
      <w:proofErr w:type="spellEnd"/>
      <w:r w:rsidR="00E3756B" w:rsidRPr="00E3756B">
        <w:rPr>
          <w:rFonts w:ascii="Times New Roman" w:hAnsi="Times New Roman" w:cs="Times New Roman"/>
          <w:szCs w:val="22"/>
        </w:rPr>
        <w:t xml:space="preserve"> Approach to Dye Wastewater Treatment using </w:t>
      </w:r>
      <w:proofErr w:type="spellStart"/>
      <w:r w:rsidR="00E3756B" w:rsidRPr="00E3756B">
        <w:rPr>
          <w:rFonts w:ascii="Times New Roman" w:hAnsi="Times New Roman" w:cs="Times New Roman"/>
          <w:szCs w:val="22"/>
        </w:rPr>
        <w:t>Biocoagulants</w:t>
      </w:r>
      <w:proofErr w:type="spellEnd"/>
      <w:r>
        <w:rPr>
          <w:rFonts w:ascii="Times New Roman" w:hAnsi="Times New Roman" w:cs="Times New Roman"/>
          <w:szCs w:val="22"/>
        </w:rPr>
        <w:t>,”</w:t>
      </w:r>
      <w:r w:rsidR="00E3756B" w:rsidRPr="00E3756B">
        <w:rPr>
          <w:rFonts w:ascii="Times New Roman" w:hAnsi="Times New Roman" w:cs="Times New Roman"/>
          <w:szCs w:val="22"/>
        </w:rPr>
        <w:t xml:space="preserve"> ACS Sustainable </w:t>
      </w:r>
      <w:proofErr w:type="spellStart"/>
      <w:r w:rsidR="00E3756B" w:rsidRPr="00E3756B">
        <w:rPr>
          <w:rFonts w:ascii="Times New Roman" w:hAnsi="Times New Roman" w:cs="Times New Roman"/>
          <w:szCs w:val="22"/>
        </w:rPr>
        <w:t>ChemEng</w:t>
      </w:r>
      <w:r>
        <w:rPr>
          <w:rFonts w:ascii="Times New Roman" w:hAnsi="Times New Roman" w:cs="Times New Roman"/>
          <w:szCs w:val="22"/>
        </w:rPr>
        <w:t>vol</w:t>
      </w:r>
      <w:proofErr w:type="spellEnd"/>
      <w:r>
        <w:rPr>
          <w:rFonts w:ascii="Times New Roman" w:hAnsi="Times New Roman" w:cs="Times New Roman"/>
          <w:szCs w:val="22"/>
        </w:rPr>
        <w:t xml:space="preserve">. </w:t>
      </w:r>
      <w:r w:rsidR="00E3756B" w:rsidRPr="00E3756B">
        <w:rPr>
          <w:rFonts w:ascii="Times New Roman" w:hAnsi="Times New Roman" w:cs="Times New Roman"/>
          <w:szCs w:val="22"/>
        </w:rPr>
        <w:t>4</w:t>
      </w:r>
      <w:r w:rsidRPr="00E3756B">
        <w:rPr>
          <w:rFonts w:ascii="Times New Roman" w:hAnsi="Times New Roman" w:cs="Times New Roman"/>
          <w:szCs w:val="22"/>
        </w:rPr>
        <w:t>, 5</w:t>
      </w:r>
      <w:r>
        <w:rPr>
          <w:rFonts w:ascii="Times New Roman" w:hAnsi="Times New Roman" w:cs="Times New Roman"/>
          <w:szCs w:val="22"/>
        </w:rPr>
        <w:t xml:space="preserve">,pp. </w:t>
      </w:r>
      <w:r w:rsidR="00E3756B" w:rsidRPr="00E3756B">
        <w:rPr>
          <w:rFonts w:ascii="Times New Roman" w:hAnsi="Times New Roman" w:cs="Times New Roman"/>
          <w:szCs w:val="22"/>
        </w:rPr>
        <w:t>2495-2507</w:t>
      </w:r>
      <w:r>
        <w:rPr>
          <w:rFonts w:ascii="Times New Roman" w:hAnsi="Times New Roman" w:cs="Times New Roman"/>
          <w:szCs w:val="22"/>
        </w:rPr>
        <w:t>, 2016</w:t>
      </w:r>
      <w:r w:rsidR="00E3756B" w:rsidRPr="00E3756B">
        <w:rPr>
          <w:rFonts w:ascii="Times New Roman" w:hAnsi="Times New Roman" w:cs="Times New Roman"/>
          <w:szCs w:val="22"/>
        </w:rPr>
        <w:t xml:space="preserve">. </w:t>
      </w:r>
      <w:hyperlink r:id="rId18" w:history="1">
        <w:r w:rsidR="00AE2C53" w:rsidRPr="00110B93">
          <w:rPr>
            <w:rStyle w:val="Hyperlink"/>
            <w:rFonts w:ascii="Times New Roman" w:hAnsi="Times New Roman" w:cs="Times New Roman"/>
            <w:szCs w:val="22"/>
          </w:rPr>
          <w:t>https://doi.org/10.1021/acssuschemeng.5b01553</w:t>
        </w:r>
      </w:hyperlink>
      <w:r w:rsidR="00AE2C53">
        <w:rPr>
          <w:rFonts w:ascii="Times New Roman" w:hAnsi="Times New Roman" w:cs="Times New Roman"/>
          <w:szCs w:val="22"/>
        </w:rPr>
        <w:t xml:space="preserve">. </w:t>
      </w:r>
    </w:p>
    <w:p w:rsidR="00E3756B" w:rsidRDefault="009C1AB3"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N</w:t>
      </w:r>
      <w:r>
        <w:rPr>
          <w:rFonts w:ascii="Times New Roman" w:hAnsi="Times New Roman" w:cs="Times New Roman"/>
          <w:szCs w:val="22"/>
        </w:rPr>
        <w:t>.</w:t>
      </w:r>
      <w:r w:rsidR="00E3756B" w:rsidRPr="00E3756B">
        <w:rPr>
          <w:rFonts w:ascii="Times New Roman" w:hAnsi="Times New Roman" w:cs="Times New Roman"/>
          <w:szCs w:val="22"/>
        </w:rPr>
        <w:t>Daneshvar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R</w:t>
      </w:r>
      <w:r>
        <w:rPr>
          <w:rFonts w:ascii="Times New Roman" w:hAnsi="Times New Roman" w:cs="Times New Roman"/>
          <w:szCs w:val="22"/>
        </w:rPr>
        <w:t>.</w:t>
      </w:r>
      <w:r w:rsidR="00E3756B" w:rsidRPr="00E3756B">
        <w:rPr>
          <w:rFonts w:ascii="Times New Roman" w:hAnsi="Times New Roman" w:cs="Times New Roman"/>
          <w:szCs w:val="22"/>
        </w:rPr>
        <w:t>Khataee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H</w:t>
      </w:r>
      <w:r>
        <w:rPr>
          <w:rFonts w:ascii="Times New Roman" w:hAnsi="Times New Roman" w:cs="Times New Roman"/>
          <w:szCs w:val="22"/>
        </w:rPr>
        <w:t>.</w:t>
      </w:r>
      <w:r w:rsidR="00E3756B" w:rsidRPr="00E3756B">
        <w:rPr>
          <w:rFonts w:ascii="Times New Roman" w:hAnsi="Times New Roman" w:cs="Times New Roman"/>
          <w:szCs w:val="22"/>
        </w:rPr>
        <w:t>Rasoulifard</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M</w:t>
      </w:r>
      <w:r>
        <w:rPr>
          <w:rFonts w:ascii="Times New Roman" w:hAnsi="Times New Roman" w:cs="Times New Roman"/>
          <w:szCs w:val="22"/>
        </w:rPr>
        <w:t>.Pourhassan</w:t>
      </w:r>
      <w:proofErr w:type="spellEnd"/>
      <w:r>
        <w:rPr>
          <w:rFonts w:ascii="Times New Roman" w:hAnsi="Times New Roman" w:cs="Times New Roman"/>
          <w:szCs w:val="22"/>
        </w:rPr>
        <w:t>, “</w:t>
      </w:r>
      <w:r w:rsidR="00E3756B" w:rsidRPr="00E3756B">
        <w:rPr>
          <w:rFonts w:ascii="Times New Roman" w:hAnsi="Times New Roman" w:cs="Times New Roman"/>
          <w:szCs w:val="22"/>
        </w:rPr>
        <w:t xml:space="preserve">Biodegradation of dye solution containing Malachite green: optimization of effective </w:t>
      </w:r>
      <w:r>
        <w:rPr>
          <w:rFonts w:ascii="Times New Roman" w:hAnsi="Times New Roman" w:cs="Times New Roman"/>
          <w:szCs w:val="22"/>
        </w:rPr>
        <w:t>parameters using Taguchi method,” J Hazard Mater, vol.</w:t>
      </w:r>
      <w:r w:rsidR="00E3756B" w:rsidRPr="00E3756B">
        <w:rPr>
          <w:rFonts w:ascii="Times New Roman" w:hAnsi="Times New Roman" w:cs="Times New Roman"/>
          <w:szCs w:val="22"/>
        </w:rPr>
        <w:t>143</w:t>
      </w:r>
      <w:r>
        <w:rPr>
          <w:rFonts w:ascii="Times New Roman" w:hAnsi="Times New Roman" w:cs="Times New Roman"/>
          <w:szCs w:val="22"/>
        </w:rPr>
        <w:t>, pp.</w:t>
      </w:r>
      <w:r w:rsidR="00E3756B" w:rsidRPr="00E3756B">
        <w:rPr>
          <w:rFonts w:ascii="Times New Roman" w:hAnsi="Times New Roman" w:cs="Times New Roman"/>
          <w:szCs w:val="22"/>
        </w:rPr>
        <w:t>214–219</w:t>
      </w:r>
      <w:r>
        <w:rPr>
          <w:rFonts w:ascii="Times New Roman" w:hAnsi="Times New Roman" w:cs="Times New Roman"/>
          <w:szCs w:val="22"/>
        </w:rPr>
        <w:t>, 2007</w:t>
      </w:r>
      <w:r w:rsidR="00E3756B" w:rsidRPr="00E3756B">
        <w:rPr>
          <w:rFonts w:ascii="Times New Roman" w:hAnsi="Times New Roman" w:cs="Times New Roman"/>
          <w:szCs w:val="22"/>
        </w:rPr>
        <w:t xml:space="preserve">. </w:t>
      </w:r>
      <w:hyperlink r:id="rId19" w:history="1">
        <w:r w:rsidR="00AE2C53" w:rsidRPr="00110B93">
          <w:rPr>
            <w:rStyle w:val="Hyperlink"/>
            <w:rFonts w:ascii="Times New Roman" w:hAnsi="Times New Roman" w:cs="Times New Roman"/>
            <w:szCs w:val="22"/>
          </w:rPr>
          <w:t>https://doi.org/10.1016/j.jhazmat.2006.09.016</w:t>
        </w:r>
      </w:hyperlink>
      <w:r w:rsidR="00AE2C53">
        <w:rPr>
          <w:rFonts w:ascii="Times New Roman" w:hAnsi="Times New Roman" w:cs="Times New Roman"/>
          <w:szCs w:val="22"/>
        </w:rPr>
        <w:t xml:space="preserve">. </w:t>
      </w:r>
    </w:p>
    <w:p w:rsidR="00E3756B" w:rsidRDefault="00AE2C53"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K</w:t>
      </w:r>
      <w:r>
        <w:rPr>
          <w:rFonts w:ascii="Times New Roman" w:hAnsi="Times New Roman" w:cs="Times New Roman"/>
          <w:szCs w:val="22"/>
        </w:rPr>
        <w:t>.</w:t>
      </w:r>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Bharathi</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T</w:t>
      </w:r>
      <w:r>
        <w:rPr>
          <w:rFonts w:ascii="Times New Roman" w:hAnsi="Times New Roman" w:cs="Times New Roman"/>
          <w:szCs w:val="22"/>
        </w:rPr>
        <w:t>.</w:t>
      </w:r>
      <w:r w:rsidR="00E3756B" w:rsidRPr="00E3756B">
        <w:rPr>
          <w:rFonts w:ascii="Times New Roman" w:hAnsi="Times New Roman" w:cs="Times New Roman"/>
          <w:szCs w:val="22"/>
        </w:rPr>
        <w:t>Ramesh</w:t>
      </w:r>
      <w:r>
        <w:rPr>
          <w:rFonts w:ascii="Times New Roman" w:hAnsi="Times New Roman" w:cs="Times New Roman"/>
          <w:szCs w:val="22"/>
        </w:rPr>
        <w:t>,“</w:t>
      </w:r>
      <w:r w:rsidR="00E3756B" w:rsidRPr="00E3756B">
        <w:rPr>
          <w:rFonts w:ascii="Times New Roman" w:hAnsi="Times New Roman" w:cs="Times New Roman"/>
          <w:szCs w:val="22"/>
        </w:rPr>
        <w:t>Removal</w:t>
      </w:r>
      <w:proofErr w:type="spellEnd"/>
      <w:r w:rsidR="00E3756B" w:rsidRPr="00E3756B">
        <w:rPr>
          <w:rFonts w:ascii="Times New Roman" w:hAnsi="Times New Roman" w:cs="Times New Roman"/>
          <w:szCs w:val="22"/>
        </w:rPr>
        <w:t xml:space="preserve"> of dyes using agricultural waste as low-cost adsorbents: a </w:t>
      </w:r>
      <w:proofErr w:type="spellStart"/>
      <w:r w:rsidR="00E3756B" w:rsidRPr="00E3756B">
        <w:rPr>
          <w:rFonts w:ascii="Times New Roman" w:hAnsi="Times New Roman" w:cs="Times New Roman"/>
          <w:szCs w:val="22"/>
        </w:rPr>
        <w:t>review</w:t>
      </w:r>
      <w:r>
        <w:rPr>
          <w:rFonts w:ascii="Times New Roman" w:hAnsi="Times New Roman" w:cs="Times New Roman"/>
          <w:szCs w:val="22"/>
        </w:rPr>
        <w:t>,”</w:t>
      </w:r>
      <w:r w:rsidR="00E3756B" w:rsidRPr="00E3756B">
        <w:rPr>
          <w:rFonts w:ascii="Times New Roman" w:hAnsi="Times New Roman" w:cs="Times New Roman"/>
          <w:szCs w:val="22"/>
        </w:rPr>
        <w:t>Appl</w:t>
      </w:r>
      <w:proofErr w:type="spellEnd"/>
      <w:r w:rsidR="00E3756B" w:rsidRPr="00E3756B">
        <w:rPr>
          <w:rFonts w:ascii="Times New Roman" w:hAnsi="Times New Roman" w:cs="Times New Roman"/>
          <w:szCs w:val="22"/>
        </w:rPr>
        <w:t xml:space="preserve"> Water Sci</w:t>
      </w:r>
      <w:r>
        <w:rPr>
          <w:rFonts w:ascii="Times New Roman" w:hAnsi="Times New Roman" w:cs="Times New Roman"/>
          <w:szCs w:val="22"/>
        </w:rPr>
        <w:t>,vol.</w:t>
      </w:r>
      <w:r w:rsidR="00E3756B" w:rsidRPr="00E3756B">
        <w:rPr>
          <w:rFonts w:ascii="Times New Roman" w:hAnsi="Times New Roman" w:cs="Times New Roman"/>
          <w:szCs w:val="22"/>
        </w:rPr>
        <w:t>3</w:t>
      </w:r>
      <w:r>
        <w:rPr>
          <w:rFonts w:ascii="Times New Roman" w:hAnsi="Times New Roman" w:cs="Times New Roman"/>
          <w:szCs w:val="22"/>
        </w:rPr>
        <w:t>, pp.</w:t>
      </w:r>
      <w:r w:rsidR="00E3756B" w:rsidRPr="00E3756B">
        <w:rPr>
          <w:rFonts w:ascii="Times New Roman" w:hAnsi="Times New Roman" w:cs="Times New Roman"/>
          <w:szCs w:val="22"/>
        </w:rPr>
        <w:t>773–790</w:t>
      </w:r>
      <w:r>
        <w:rPr>
          <w:rFonts w:ascii="Times New Roman" w:hAnsi="Times New Roman" w:cs="Times New Roman"/>
          <w:szCs w:val="22"/>
        </w:rPr>
        <w:t>, 2013</w:t>
      </w:r>
      <w:r w:rsidR="00E3756B" w:rsidRPr="00E3756B">
        <w:rPr>
          <w:rFonts w:ascii="Times New Roman" w:hAnsi="Times New Roman" w:cs="Times New Roman"/>
          <w:szCs w:val="22"/>
        </w:rPr>
        <w:t xml:space="preserve">. </w:t>
      </w:r>
      <w:hyperlink r:id="rId20" w:history="1">
        <w:r w:rsidR="00E3756B" w:rsidRPr="00D915D5">
          <w:rPr>
            <w:rStyle w:val="Hyperlink"/>
            <w:rFonts w:ascii="Times New Roman" w:hAnsi="Times New Roman" w:cs="Times New Roman"/>
            <w:szCs w:val="22"/>
          </w:rPr>
          <w:t>https://doi.org/10.1007/s13201-013-0117-y</w:t>
        </w:r>
      </w:hyperlink>
    </w:p>
    <w:p w:rsidR="00E3756B" w:rsidRDefault="00AE2C53"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Gupta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Pr="00E3756B">
        <w:rPr>
          <w:rFonts w:ascii="Times New Roman" w:hAnsi="Times New Roman" w:cs="Times New Roman"/>
          <w:szCs w:val="22"/>
        </w:rPr>
        <w:t>J</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Carrott</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Ribeiro</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Carrott</w:t>
      </w:r>
      <w:proofErr w:type="spellEnd"/>
      <w:r>
        <w:rPr>
          <w:rFonts w:ascii="Times New Roman" w:hAnsi="Times New Roman" w:cs="Times New Roman"/>
          <w:szCs w:val="22"/>
        </w:rPr>
        <w:t xml:space="preserve"> and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L</w:t>
      </w:r>
      <w:r>
        <w:rPr>
          <w:rFonts w:ascii="Times New Roman" w:hAnsi="Times New Roman" w:cs="Times New Roman"/>
          <w:szCs w:val="22"/>
        </w:rPr>
        <w:t>.</w:t>
      </w:r>
      <w:r w:rsidR="00E3756B" w:rsidRPr="00E3756B">
        <w:rPr>
          <w:rFonts w:ascii="Times New Roman" w:hAnsi="Times New Roman" w:cs="Times New Roman"/>
          <w:szCs w:val="22"/>
        </w:rPr>
        <w:t>Suhas</w:t>
      </w:r>
      <w:r>
        <w:rPr>
          <w:rFonts w:ascii="Times New Roman" w:hAnsi="Times New Roman" w:cs="Times New Roman"/>
          <w:szCs w:val="22"/>
        </w:rPr>
        <w:t>,“</w:t>
      </w:r>
      <w:r w:rsidR="00E3756B" w:rsidRPr="00E3756B">
        <w:rPr>
          <w:rFonts w:ascii="Times New Roman" w:hAnsi="Times New Roman" w:cs="Times New Roman"/>
          <w:szCs w:val="22"/>
        </w:rPr>
        <w:t>Low</w:t>
      </w:r>
      <w:proofErr w:type="spellEnd"/>
      <w:r w:rsidR="00E3756B" w:rsidRPr="00E3756B">
        <w:rPr>
          <w:rFonts w:ascii="Times New Roman" w:hAnsi="Times New Roman" w:cs="Times New Roman"/>
          <w:szCs w:val="22"/>
        </w:rPr>
        <w:t xml:space="preserve">-Cost Adsorbents: Growing Approach to Wastewater Treatment—a </w:t>
      </w:r>
      <w:proofErr w:type="spellStart"/>
      <w:r w:rsidR="00E3756B" w:rsidRPr="00E3756B">
        <w:rPr>
          <w:rFonts w:ascii="Times New Roman" w:hAnsi="Times New Roman" w:cs="Times New Roman"/>
          <w:szCs w:val="22"/>
        </w:rPr>
        <w:t>Review</w:t>
      </w:r>
      <w:r>
        <w:rPr>
          <w:rFonts w:ascii="Times New Roman" w:hAnsi="Times New Roman" w:cs="Times New Roman"/>
          <w:szCs w:val="22"/>
        </w:rPr>
        <w:t>,”</w:t>
      </w:r>
      <w:r w:rsidR="00E3756B" w:rsidRPr="00E3756B">
        <w:rPr>
          <w:rFonts w:ascii="Times New Roman" w:hAnsi="Times New Roman" w:cs="Times New Roman"/>
          <w:szCs w:val="22"/>
        </w:rPr>
        <w:t>Crit</w:t>
      </w:r>
      <w:proofErr w:type="spellEnd"/>
      <w:r w:rsidR="00E3756B" w:rsidRPr="00E3756B">
        <w:rPr>
          <w:rFonts w:ascii="Times New Roman" w:hAnsi="Times New Roman" w:cs="Times New Roman"/>
          <w:szCs w:val="22"/>
        </w:rPr>
        <w:t xml:space="preserve"> Rev Environ </w:t>
      </w:r>
      <w:proofErr w:type="spellStart"/>
      <w:r w:rsidR="00E3756B" w:rsidRPr="00E3756B">
        <w:rPr>
          <w:rFonts w:ascii="Times New Roman" w:hAnsi="Times New Roman" w:cs="Times New Roman"/>
          <w:szCs w:val="22"/>
        </w:rPr>
        <w:t>SciTechnol</w:t>
      </w:r>
      <w:r>
        <w:rPr>
          <w:rFonts w:ascii="Times New Roman" w:hAnsi="Times New Roman" w:cs="Times New Roman"/>
          <w:szCs w:val="22"/>
        </w:rPr>
        <w:t>vol</w:t>
      </w:r>
      <w:proofErr w:type="spellEnd"/>
      <w:r>
        <w:rPr>
          <w:rFonts w:ascii="Times New Roman" w:hAnsi="Times New Roman" w:cs="Times New Roman"/>
          <w:szCs w:val="22"/>
        </w:rPr>
        <w:t>. 39, 10, pp.</w:t>
      </w:r>
      <w:r w:rsidR="00E3756B" w:rsidRPr="00E3756B">
        <w:rPr>
          <w:rFonts w:ascii="Times New Roman" w:hAnsi="Times New Roman" w:cs="Times New Roman"/>
          <w:szCs w:val="22"/>
        </w:rPr>
        <w:t xml:space="preserve"> 783-842</w:t>
      </w:r>
      <w:r>
        <w:rPr>
          <w:rFonts w:ascii="Times New Roman" w:hAnsi="Times New Roman" w:cs="Times New Roman"/>
          <w:szCs w:val="22"/>
        </w:rPr>
        <w:t>, 2009.</w:t>
      </w:r>
      <w:hyperlink r:id="rId21" w:history="1">
        <w:r w:rsidRPr="00110B93">
          <w:rPr>
            <w:rStyle w:val="Hyperlink"/>
            <w:rFonts w:ascii="Times New Roman" w:hAnsi="Times New Roman" w:cs="Times New Roman"/>
            <w:szCs w:val="22"/>
          </w:rPr>
          <w:t>https://doi.org/10.1080/10643380801977610</w:t>
        </w:r>
      </w:hyperlink>
      <w:r w:rsidR="00E3756B" w:rsidRPr="00E3756B">
        <w:rPr>
          <w:rFonts w:ascii="Times New Roman" w:hAnsi="Times New Roman" w:cs="Times New Roman"/>
          <w:szCs w:val="22"/>
        </w:rPr>
        <w:t>.</w:t>
      </w:r>
    </w:p>
    <w:p w:rsidR="00E3756B" w:rsidRDefault="00AE2C53" w:rsidP="00B55BAD">
      <w:pPr>
        <w:pStyle w:val="ListParagraph"/>
        <w:numPr>
          <w:ilvl w:val="0"/>
          <w:numId w:val="2"/>
        </w:numPr>
        <w:spacing w:line="276" w:lineRule="auto"/>
        <w:ind w:left="426" w:hanging="426"/>
        <w:jc w:val="both"/>
        <w:rPr>
          <w:rFonts w:ascii="Times New Roman" w:hAnsi="Times New Roman" w:cs="Times New Roman"/>
          <w:szCs w:val="22"/>
        </w:rPr>
      </w:pPr>
      <w:r w:rsidRPr="00E3756B">
        <w:rPr>
          <w:rFonts w:ascii="Times New Roman" w:hAnsi="Times New Roman" w:cs="Times New Roman"/>
          <w:szCs w:val="22"/>
        </w:rPr>
        <w:t>I</w:t>
      </w:r>
      <w:r>
        <w:rPr>
          <w:rFonts w:ascii="Times New Roman" w:hAnsi="Times New Roman" w:cs="Times New Roman"/>
          <w:szCs w:val="22"/>
        </w:rPr>
        <w:t>.</w:t>
      </w:r>
      <w:r w:rsidR="00E3756B" w:rsidRPr="00E3756B">
        <w:rPr>
          <w:rFonts w:ascii="Times New Roman" w:hAnsi="Times New Roman" w:cs="Times New Roman"/>
          <w:szCs w:val="22"/>
        </w:rPr>
        <w:t>Ali</w:t>
      </w:r>
      <w:r>
        <w:rPr>
          <w:rFonts w:ascii="Times New Roman" w:hAnsi="Times New Roman" w:cs="Times New Roman"/>
          <w:szCs w:val="22"/>
        </w:rPr>
        <w:t xml:space="preserve"> and</w:t>
      </w:r>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Gupta</w:t>
      </w:r>
      <w:r>
        <w:rPr>
          <w:rFonts w:ascii="Times New Roman" w:hAnsi="Times New Roman" w:cs="Times New Roman"/>
          <w:szCs w:val="22"/>
        </w:rPr>
        <w:t>, “</w:t>
      </w:r>
      <w:r w:rsidR="00E3756B" w:rsidRPr="00E3756B">
        <w:rPr>
          <w:rFonts w:ascii="Times New Roman" w:hAnsi="Times New Roman" w:cs="Times New Roman"/>
          <w:szCs w:val="22"/>
        </w:rPr>
        <w:t>Advances in water tre</w:t>
      </w:r>
      <w:r>
        <w:rPr>
          <w:rFonts w:ascii="Times New Roman" w:hAnsi="Times New Roman" w:cs="Times New Roman"/>
          <w:szCs w:val="22"/>
        </w:rPr>
        <w:t>atment by adsorption technology,”</w:t>
      </w:r>
      <w:r w:rsidR="00E3756B" w:rsidRPr="00E3756B">
        <w:rPr>
          <w:rFonts w:ascii="Times New Roman" w:hAnsi="Times New Roman" w:cs="Times New Roman"/>
          <w:szCs w:val="22"/>
        </w:rPr>
        <w:t xml:space="preserve"> Nat Protoc</w:t>
      </w:r>
      <w:r>
        <w:rPr>
          <w:rFonts w:ascii="Times New Roman" w:hAnsi="Times New Roman" w:cs="Times New Roman"/>
          <w:szCs w:val="22"/>
        </w:rPr>
        <w:t>vol.1</w:t>
      </w:r>
      <w:proofErr w:type="gramStart"/>
      <w:r>
        <w:rPr>
          <w:rFonts w:ascii="Times New Roman" w:hAnsi="Times New Roman" w:cs="Times New Roman"/>
          <w:szCs w:val="22"/>
        </w:rPr>
        <w:t>,6</w:t>
      </w:r>
      <w:proofErr w:type="gramEnd"/>
      <w:r>
        <w:rPr>
          <w:rFonts w:ascii="Times New Roman" w:hAnsi="Times New Roman" w:cs="Times New Roman"/>
          <w:szCs w:val="22"/>
        </w:rPr>
        <w:t>, pp.</w:t>
      </w:r>
      <w:r w:rsidR="00E3756B" w:rsidRPr="00E3756B">
        <w:rPr>
          <w:rFonts w:ascii="Times New Roman" w:hAnsi="Times New Roman" w:cs="Times New Roman"/>
          <w:szCs w:val="22"/>
        </w:rPr>
        <w:t xml:space="preserve"> 2661-7</w:t>
      </w:r>
      <w:r>
        <w:rPr>
          <w:rFonts w:ascii="Times New Roman" w:hAnsi="Times New Roman" w:cs="Times New Roman"/>
          <w:szCs w:val="22"/>
        </w:rPr>
        <w:t>, 2006</w:t>
      </w:r>
      <w:r w:rsidR="00E3756B" w:rsidRPr="00E3756B">
        <w:rPr>
          <w:rFonts w:ascii="Times New Roman" w:hAnsi="Times New Roman" w:cs="Times New Roman"/>
          <w:szCs w:val="22"/>
        </w:rPr>
        <w:t xml:space="preserve">. </w:t>
      </w:r>
      <w:hyperlink r:id="rId22" w:history="1">
        <w:r w:rsidRPr="00110B93">
          <w:rPr>
            <w:rStyle w:val="Hyperlink"/>
            <w:rFonts w:ascii="Times New Roman" w:hAnsi="Times New Roman" w:cs="Times New Roman"/>
            <w:szCs w:val="22"/>
          </w:rPr>
          <w:t>https://doi.org/10.1038/nprot.2006.370</w:t>
        </w:r>
      </w:hyperlink>
      <w:r w:rsidR="00E3756B" w:rsidRPr="00E3756B">
        <w:rPr>
          <w:rFonts w:ascii="Times New Roman" w:hAnsi="Times New Roman" w:cs="Times New Roman"/>
          <w:szCs w:val="22"/>
        </w:rPr>
        <w:t>.</w:t>
      </w:r>
    </w:p>
    <w:p w:rsidR="00E3756B" w:rsidRDefault="00BD6A01" w:rsidP="00B55BAD">
      <w:pPr>
        <w:pStyle w:val="ListParagraph"/>
        <w:numPr>
          <w:ilvl w:val="0"/>
          <w:numId w:val="2"/>
        </w:numPr>
        <w:spacing w:line="276" w:lineRule="auto"/>
        <w:ind w:left="426" w:hanging="426"/>
        <w:jc w:val="both"/>
        <w:rPr>
          <w:rFonts w:ascii="Times New Roman" w:hAnsi="Times New Roman" w:cs="Times New Roman"/>
          <w:szCs w:val="22"/>
        </w:rPr>
      </w:pPr>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 xml:space="preserve">Mohan, </w:t>
      </w:r>
      <w:r w:rsidRPr="00E3756B">
        <w:rPr>
          <w:rFonts w:ascii="Times New Roman" w:hAnsi="Times New Roman" w:cs="Times New Roman"/>
          <w:szCs w:val="22"/>
        </w:rPr>
        <w:t>K</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Singh</w:t>
      </w:r>
      <w:r>
        <w:rPr>
          <w:rFonts w:ascii="Times New Roman" w:hAnsi="Times New Roman" w:cs="Times New Roman"/>
          <w:szCs w:val="22"/>
        </w:rPr>
        <w:t xml:space="preserve"> and </w:t>
      </w:r>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Singh</w:t>
      </w:r>
      <w:r>
        <w:rPr>
          <w:rFonts w:ascii="Times New Roman" w:hAnsi="Times New Roman" w:cs="Times New Roman"/>
          <w:szCs w:val="22"/>
        </w:rPr>
        <w:t>,“</w:t>
      </w:r>
      <w:r w:rsidR="00E3756B" w:rsidRPr="00E3756B">
        <w:rPr>
          <w:rFonts w:ascii="Times New Roman" w:hAnsi="Times New Roman" w:cs="Times New Roman"/>
          <w:szCs w:val="22"/>
        </w:rPr>
        <w:t>Wastewater treatment using low cost activated carbons derived from agricultural by p</w:t>
      </w:r>
      <w:r>
        <w:rPr>
          <w:rFonts w:ascii="Times New Roman" w:hAnsi="Times New Roman" w:cs="Times New Roman"/>
          <w:szCs w:val="22"/>
        </w:rPr>
        <w:t>roducts--a case study,”</w:t>
      </w:r>
      <w:r w:rsidR="00E3756B" w:rsidRPr="00E3756B">
        <w:rPr>
          <w:rFonts w:ascii="Times New Roman" w:hAnsi="Times New Roman" w:cs="Times New Roman"/>
          <w:szCs w:val="22"/>
        </w:rPr>
        <w:t xml:space="preserve"> J Hazard Mater </w:t>
      </w:r>
      <w:r>
        <w:rPr>
          <w:rFonts w:ascii="Times New Roman" w:hAnsi="Times New Roman" w:cs="Times New Roman"/>
          <w:szCs w:val="22"/>
        </w:rPr>
        <w:t>vol.</w:t>
      </w:r>
      <w:r w:rsidR="00E3756B" w:rsidRPr="00E3756B">
        <w:rPr>
          <w:rFonts w:ascii="Times New Roman" w:hAnsi="Times New Roman" w:cs="Times New Roman"/>
          <w:szCs w:val="22"/>
        </w:rPr>
        <w:t>152, 3</w:t>
      </w:r>
      <w:r>
        <w:rPr>
          <w:rFonts w:ascii="Times New Roman" w:hAnsi="Times New Roman" w:cs="Times New Roman"/>
          <w:szCs w:val="22"/>
        </w:rPr>
        <w:t>, pp.</w:t>
      </w:r>
      <w:r w:rsidR="00E3756B" w:rsidRPr="00E3756B">
        <w:rPr>
          <w:rFonts w:ascii="Times New Roman" w:hAnsi="Times New Roman" w:cs="Times New Roman"/>
          <w:szCs w:val="22"/>
        </w:rPr>
        <w:t>1045-53</w:t>
      </w:r>
      <w:r>
        <w:rPr>
          <w:rFonts w:ascii="Times New Roman" w:hAnsi="Times New Roman" w:cs="Times New Roman"/>
          <w:szCs w:val="22"/>
        </w:rPr>
        <w:t>, 2008</w:t>
      </w:r>
      <w:r w:rsidR="00E3756B" w:rsidRPr="00E3756B">
        <w:rPr>
          <w:rFonts w:ascii="Times New Roman" w:hAnsi="Times New Roman" w:cs="Times New Roman"/>
          <w:szCs w:val="22"/>
        </w:rPr>
        <w:t xml:space="preserve">. </w:t>
      </w:r>
      <w:hyperlink r:id="rId23" w:history="1">
        <w:r w:rsidRPr="00110B93">
          <w:rPr>
            <w:rStyle w:val="Hyperlink"/>
            <w:rFonts w:ascii="Times New Roman" w:hAnsi="Times New Roman" w:cs="Times New Roman"/>
            <w:szCs w:val="22"/>
          </w:rPr>
          <w:t>https://doi.org/10.1016/j.jhazmat.2007.07.079</w:t>
        </w:r>
      </w:hyperlink>
      <w:r w:rsidR="00E3756B" w:rsidRPr="00E3756B">
        <w:rPr>
          <w:rFonts w:ascii="Times New Roman" w:hAnsi="Times New Roman" w:cs="Times New Roman"/>
          <w:szCs w:val="22"/>
        </w:rPr>
        <w:t>.</w:t>
      </w:r>
    </w:p>
    <w:p w:rsidR="00E3756B" w:rsidRDefault="00212CF5"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lastRenderedPageBreak/>
        <w:t>V</w:t>
      </w:r>
      <w:r>
        <w:rPr>
          <w:rFonts w:ascii="Times New Roman" w:hAnsi="Times New Roman" w:cs="Times New Roman"/>
          <w:szCs w:val="22"/>
        </w:rPr>
        <w:t>.</w:t>
      </w:r>
      <w:r w:rsidRPr="00E3756B">
        <w:rPr>
          <w:rFonts w:ascii="Times New Roman" w:hAnsi="Times New Roman" w:cs="Times New Roman"/>
          <w:szCs w:val="22"/>
        </w:rPr>
        <w:t>L</w:t>
      </w:r>
      <w:r>
        <w:rPr>
          <w:rFonts w:ascii="Times New Roman" w:hAnsi="Times New Roman" w:cs="Times New Roman"/>
          <w:szCs w:val="22"/>
        </w:rPr>
        <w:t>.</w:t>
      </w:r>
      <w:r w:rsidR="00E3756B" w:rsidRPr="00E3756B">
        <w:rPr>
          <w:rFonts w:ascii="Times New Roman" w:hAnsi="Times New Roman" w:cs="Times New Roman"/>
          <w:szCs w:val="22"/>
        </w:rPr>
        <w:t>Meshko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L</w:t>
      </w:r>
      <w:r>
        <w:rPr>
          <w:rFonts w:ascii="Times New Roman" w:hAnsi="Times New Roman" w:cs="Times New Roman"/>
          <w:szCs w:val="22"/>
        </w:rPr>
        <w:t>.</w:t>
      </w:r>
      <w:r w:rsidR="00E3756B" w:rsidRPr="00E3756B">
        <w:rPr>
          <w:rFonts w:ascii="Times New Roman" w:hAnsi="Times New Roman" w:cs="Times New Roman"/>
          <w:szCs w:val="22"/>
        </w:rPr>
        <w:t>Markovska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Mincheva</w:t>
      </w:r>
      <w:proofErr w:type="spellEnd"/>
      <w:r>
        <w:rPr>
          <w:rFonts w:ascii="Times New Roman" w:hAnsi="Times New Roman" w:cs="Times New Roman"/>
          <w:szCs w:val="22"/>
        </w:rPr>
        <w:t xml:space="preserve"> and </w:t>
      </w:r>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E</w:t>
      </w:r>
      <w:r>
        <w:rPr>
          <w:rFonts w:ascii="Times New Roman" w:hAnsi="Times New Roman" w:cs="Times New Roman"/>
          <w:szCs w:val="22"/>
        </w:rPr>
        <w:t>.</w:t>
      </w:r>
      <w:r w:rsidR="00E3756B" w:rsidRPr="00E3756B">
        <w:rPr>
          <w:rFonts w:ascii="Times New Roman" w:hAnsi="Times New Roman" w:cs="Times New Roman"/>
          <w:szCs w:val="22"/>
        </w:rPr>
        <w:t>Rodrigues</w:t>
      </w:r>
      <w:r>
        <w:rPr>
          <w:rFonts w:ascii="Times New Roman" w:hAnsi="Times New Roman" w:cs="Times New Roman"/>
          <w:szCs w:val="22"/>
        </w:rPr>
        <w:t>,</w:t>
      </w:r>
      <w:r w:rsidR="00E3756B" w:rsidRPr="00E3756B">
        <w:rPr>
          <w:rFonts w:ascii="Times New Roman" w:hAnsi="Times New Roman" w:cs="Times New Roman"/>
          <w:szCs w:val="22"/>
        </w:rPr>
        <w:t xml:space="preserve"> (2001) </w:t>
      </w:r>
      <w:r>
        <w:rPr>
          <w:rFonts w:ascii="Times New Roman" w:hAnsi="Times New Roman" w:cs="Times New Roman"/>
          <w:szCs w:val="22"/>
        </w:rPr>
        <w:t>“</w:t>
      </w:r>
      <w:r w:rsidR="00E3756B" w:rsidRPr="00E3756B">
        <w:rPr>
          <w:rFonts w:ascii="Times New Roman" w:hAnsi="Times New Roman" w:cs="Times New Roman"/>
          <w:szCs w:val="22"/>
        </w:rPr>
        <w:t>Adsorption of basic dyes on granular activated carbon and natural zeolite</w:t>
      </w:r>
      <w:r>
        <w:rPr>
          <w:rFonts w:ascii="Times New Roman" w:hAnsi="Times New Roman" w:cs="Times New Roman"/>
          <w:szCs w:val="22"/>
        </w:rPr>
        <w:t>,”</w:t>
      </w:r>
      <w:r w:rsidR="00E3756B" w:rsidRPr="00E3756B">
        <w:rPr>
          <w:rFonts w:ascii="Times New Roman" w:hAnsi="Times New Roman" w:cs="Times New Roman"/>
          <w:szCs w:val="22"/>
        </w:rPr>
        <w:t xml:space="preserve"> Wat Res</w:t>
      </w:r>
      <w:r>
        <w:rPr>
          <w:rFonts w:ascii="Times New Roman" w:hAnsi="Times New Roman" w:cs="Times New Roman"/>
          <w:szCs w:val="22"/>
        </w:rPr>
        <w:t>,vol.</w:t>
      </w:r>
      <w:r w:rsidR="00E3756B" w:rsidRPr="00E3756B">
        <w:rPr>
          <w:rFonts w:ascii="Times New Roman" w:hAnsi="Times New Roman" w:cs="Times New Roman"/>
          <w:szCs w:val="22"/>
        </w:rPr>
        <w:t>35, 14</w:t>
      </w:r>
      <w:r>
        <w:rPr>
          <w:rFonts w:ascii="Times New Roman" w:hAnsi="Times New Roman" w:cs="Times New Roman"/>
          <w:szCs w:val="22"/>
        </w:rPr>
        <w:t>, pp.</w:t>
      </w:r>
      <w:r w:rsidR="00E3756B" w:rsidRPr="00E3756B">
        <w:rPr>
          <w:rFonts w:ascii="Times New Roman" w:hAnsi="Times New Roman" w:cs="Times New Roman"/>
          <w:szCs w:val="22"/>
        </w:rPr>
        <w:t xml:space="preserve"> 3357-3366</w:t>
      </w:r>
      <w:r>
        <w:rPr>
          <w:rFonts w:ascii="Times New Roman" w:hAnsi="Times New Roman" w:cs="Times New Roman"/>
          <w:szCs w:val="22"/>
        </w:rPr>
        <w:t>, 2001</w:t>
      </w:r>
      <w:r w:rsidR="00E3756B" w:rsidRPr="00E3756B">
        <w:rPr>
          <w:rFonts w:ascii="Times New Roman" w:hAnsi="Times New Roman" w:cs="Times New Roman"/>
          <w:szCs w:val="22"/>
        </w:rPr>
        <w:t xml:space="preserve">. </w:t>
      </w:r>
      <w:hyperlink r:id="rId24" w:history="1">
        <w:r w:rsidR="00E3756B" w:rsidRPr="00D915D5">
          <w:rPr>
            <w:rStyle w:val="Hyperlink"/>
            <w:rFonts w:ascii="Times New Roman" w:hAnsi="Times New Roman" w:cs="Times New Roman"/>
            <w:szCs w:val="22"/>
          </w:rPr>
          <w:t>https://doi.org/10.1016/S0043-1354(01)00056-2</w:t>
        </w:r>
      </w:hyperlink>
      <w:r w:rsidR="00E3756B" w:rsidRPr="00E3756B">
        <w:rPr>
          <w:rFonts w:ascii="Times New Roman" w:hAnsi="Times New Roman" w:cs="Times New Roman"/>
          <w:szCs w:val="22"/>
        </w:rPr>
        <w:t>.</w:t>
      </w:r>
    </w:p>
    <w:p w:rsidR="00E3756B" w:rsidRDefault="007E30DA"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K</w:t>
      </w:r>
      <w:r>
        <w:rPr>
          <w:rFonts w:ascii="Times New Roman" w:hAnsi="Times New Roman" w:cs="Times New Roman"/>
          <w:szCs w:val="22"/>
        </w:rPr>
        <w:t>.</w:t>
      </w:r>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Tan</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Vakili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B</w:t>
      </w:r>
      <w:r>
        <w:rPr>
          <w:rFonts w:ascii="Times New Roman" w:hAnsi="Times New Roman" w:cs="Times New Roman"/>
          <w:szCs w:val="22"/>
        </w:rPr>
        <w:t>.</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Horri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Pr="00E3756B">
        <w:rPr>
          <w:rFonts w:ascii="Times New Roman" w:hAnsi="Times New Roman" w:cs="Times New Roman"/>
          <w:szCs w:val="22"/>
        </w:rPr>
        <w:t>E</w:t>
      </w:r>
      <w:r>
        <w:rPr>
          <w:rFonts w:ascii="Times New Roman" w:hAnsi="Times New Roman" w:cs="Times New Roman"/>
          <w:szCs w:val="22"/>
        </w:rPr>
        <w:t>.</w:t>
      </w:r>
      <w:r w:rsidR="00E3756B" w:rsidRPr="00E3756B">
        <w:rPr>
          <w:rFonts w:ascii="Times New Roman" w:hAnsi="Times New Roman" w:cs="Times New Roman"/>
          <w:szCs w:val="22"/>
        </w:rPr>
        <w:t>Poh</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Z</w:t>
      </w:r>
      <w:r>
        <w:rPr>
          <w:rFonts w:ascii="Times New Roman" w:hAnsi="Times New Roman" w:cs="Times New Roman"/>
          <w:szCs w:val="22"/>
        </w:rPr>
        <w:t>.</w:t>
      </w:r>
      <w:r w:rsidR="00E3756B" w:rsidRPr="00E3756B">
        <w:rPr>
          <w:rFonts w:ascii="Times New Roman" w:hAnsi="Times New Roman" w:cs="Times New Roman"/>
          <w:szCs w:val="22"/>
        </w:rPr>
        <w:t>Abdullah</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Salamatinia</w:t>
      </w:r>
      <w:r>
        <w:rPr>
          <w:rFonts w:ascii="Times New Roman" w:hAnsi="Times New Roman" w:cs="Times New Roman"/>
          <w:szCs w:val="22"/>
        </w:rPr>
        <w:t>,“</w:t>
      </w:r>
      <w:r w:rsidR="00E3756B" w:rsidRPr="00E3756B">
        <w:rPr>
          <w:rFonts w:ascii="Times New Roman" w:hAnsi="Times New Roman" w:cs="Times New Roman"/>
          <w:szCs w:val="22"/>
        </w:rPr>
        <w:t>Adsorption</w:t>
      </w:r>
      <w:proofErr w:type="spellEnd"/>
      <w:r w:rsidR="00E3756B" w:rsidRPr="00E3756B">
        <w:rPr>
          <w:rFonts w:ascii="Times New Roman" w:hAnsi="Times New Roman" w:cs="Times New Roman"/>
          <w:szCs w:val="22"/>
        </w:rPr>
        <w:t xml:space="preserve"> of dyes by nanomaterials: Recent developments and adsorption mechanisms</w:t>
      </w:r>
      <w:r>
        <w:rPr>
          <w:rFonts w:ascii="Times New Roman" w:hAnsi="Times New Roman" w:cs="Times New Roman"/>
          <w:szCs w:val="22"/>
        </w:rPr>
        <w:t>,”</w:t>
      </w:r>
      <w:r w:rsidR="00E3756B" w:rsidRPr="00E3756B">
        <w:rPr>
          <w:rFonts w:ascii="Times New Roman" w:hAnsi="Times New Roman" w:cs="Times New Roman"/>
          <w:szCs w:val="22"/>
        </w:rPr>
        <w:t xml:space="preserve"> Separation and Purification Technology</w:t>
      </w:r>
      <w:r>
        <w:rPr>
          <w:rFonts w:ascii="Times New Roman" w:hAnsi="Times New Roman" w:cs="Times New Roman"/>
          <w:szCs w:val="22"/>
        </w:rPr>
        <w:t xml:space="preserve">, vol.150, pp. </w:t>
      </w:r>
      <w:r w:rsidR="00E3756B" w:rsidRPr="00E3756B">
        <w:rPr>
          <w:rFonts w:ascii="Times New Roman" w:hAnsi="Times New Roman" w:cs="Times New Roman"/>
          <w:szCs w:val="22"/>
        </w:rPr>
        <w:t>229–242</w:t>
      </w:r>
      <w:r>
        <w:rPr>
          <w:rFonts w:ascii="Times New Roman" w:hAnsi="Times New Roman" w:cs="Times New Roman"/>
          <w:szCs w:val="22"/>
        </w:rPr>
        <w:t xml:space="preserve">, 2015. </w:t>
      </w:r>
      <w:hyperlink r:id="rId25" w:history="1">
        <w:r w:rsidR="00E3756B" w:rsidRPr="00D915D5">
          <w:rPr>
            <w:rStyle w:val="Hyperlink"/>
            <w:rFonts w:ascii="Times New Roman" w:hAnsi="Times New Roman" w:cs="Times New Roman"/>
            <w:szCs w:val="22"/>
          </w:rPr>
          <w:t>https://doi.org/10.1016/j.seppur.2015.07.009</w:t>
        </w:r>
      </w:hyperlink>
      <w:r>
        <w:rPr>
          <w:rStyle w:val="Hyperlink"/>
          <w:rFonts w:ascii="Times New Roman" w:hAnsi="Times New Roman" w:cs="Times New Roman"/>
          <w:szCs w:val="22"/>
        </w:rPr>
        <w:t xml:space="preserve">. </w:t>
      </w:r>
    </w:p>
    <w:p w:rsidR="00E3756B" w:rsidRDefault="007E30DA"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Mishra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T</w:t>
      </w:r>
      <w:r>
        <w:rPr>
          <w:rFonts w:ascii="Times New Roman" w:hAnsi="Times New Roman" w:cs="Times New Roman"/>
          <w:szCs w:val="22"/>
        </w:rPr>
        <w:t>.</w:t>
      </w:r>
      <w:r w:rsidR="00E3756B" w:rsidRPr="00E3756B">
        <w:rPr>
          <w:rFonts w:ascii="Times New Roman" w:hAnsi="Times New Roman" w:cs="Times New Roman"/>
          <w:szCs w:val="22"/>
        </w:rPr>
        <w:t>Mohanty</w:t>
      </w:r>
      <w:proofErr w:type="spellEnd"/>
      <w:r>
        <w:rPr>
          <w:rFonts w:ascii="Times New Roman" w:hAnsi="Times New Roman" w:cs="Times New Roman"/>
          <w:szCs w:val="22"/>
        </w:rPr>
        <w:t>,</w:t>
      </w:r>
      <w:r w:rsidR="00E3756B" w:rsidRPr="00E3756B">
        <w:rPr>
          <w:rFonts w:ascii="Times New Roman" w:hAnsi="Times New Roman" w:cs="Times New Roman"/>
          <w:szCs w:val="22"/>
        </w:rPr>
        <w:t xml:space="preserve"> (2018) </w:t>
      </w:r>
      <w:r>
        <w:rPr>
          <w:rFonts w:ascii="Times New Roman" w:hAnsi="Times New Roman" w:cs="Times New Roman"/>
          <w:szCs w:val="22"/>
        </w:rPr>
        <w:t>“</w:t>
      </w:r>
      <w:r w:rsidR="00E3756B" w:rsidRPr="00E3756B">
        <w:rPr>
          <w:rFonts w:ascii="Times New Roman" w:hAnsi="Times New Roman" w:cs="Times New Roman"/>
          <w:szCs w:val="22"/>
        </w:rPr>
        <w:t>Study of organic pollutant removal capacity for magnetite@ graphene oxide nanocomposites</w:t>
      </w:r>
      <w:r w:rsidR="0001620B">
        <w:rPr>
          <w:rFonts w:ascii="Times New Roman" w:hAnsi="Times New Roman" w:cs="Times New Roman"/>
          <w:szCs w:val="22"/>
        </w:rPr>
        <w:t>,”</w:t>
      </w:r>
      <w:r w:rsidR="00E3756B" w:rsidRPr="00E3756B">
        <w:rPr>
          <w:rFonts w:ascii="Times New Roman" w:hAnsi="Times New Roman" w:cs="Times New Roman"/>
          <w:szCs w:val="22"/>
        </w:rPr>
        <w:t xml:space="preserve"> Vacuum</w:t>
      </w:r>
      <w:r w:rsidR="0001620B">
        <w:rPr>
          <w:rFonts w:ascii="Times New Roman" w:hAnsi="Times New Roman" w:cs="Times New Roman"/>
          <w:szCs w:val="22"/>
        </w:rPr>
        <w:t>, 2015</w:t>
      </w:r>
      <w:r w:rsidR="00E3756B" w:rsidRPr="00E3756B">
        <w:rPr>
          <w:rFonts w:ascii="Times New Roman" w:hAnsi="Times New Roman" w:cs="Times New Roman"/>
          <w:szCs w:val="22"/>
        </w:rPr>
        <w:t xml:space="preserve">.  </w:t>
      </w:r>
      <w:hyperlink r:id="rId26" w:history="1">
        <w:r w:rsidR="0001620B" w:rsidRPr="00110B93">
          <w:rPr>
            <w:rStyle w:val="Hyperlink"/>
            <w:rFonts w:ascii="Times New Roman" w:hAnsi="Times New Roman" w:cs="Times New Roman"/>
            <w:szCs w:val="22"/>
          </w:rPr>
          <w:t>https://doi.org/10.1016/j.vacuum.2018.08.034</w:t>
        </w:r>
      </w:hyperlink>
      <w:r w:rsidR="0001620B">
        <w:rPr>
          <w:rFonts w:ascii="Times New Roman" w:hAnsi="Times New Roman" w:cs="Times New Roman"/>
          <w:szCs w:val="22"/>
        </w:rPr>
        <w:t xml:space="preserve">. </w:t>
      </w:r>
    </w:p>
    <w:p w:rsidR="00E3756B" w:rsidRDefault="0001620B"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F</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Machado</w:t>
      </w:r>
      <w:proofErr w:type="spellEnd"/>
      <w:r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S.A</w:t>
      </w:r>
      <w:r>
        <w:rPr>
          <w:rFonts w:ascii="Times New Roman" w:hAnsi="Times New Roman" w:cs="Times New Roman"/>
          <w:szCs w:val="22"/>
        </w:rPr>
        <w:t>.</w:t>
      </w:r>
      <w:r w:rsidR="00E3756B" w:rsidRPr="00E3756B">
        <w:rPr>
          <w:rFonts w:ascii="Times New Roman" w:hAnsi="Times New Roman" w:cs="Times New Roman"/>
          <w:szCs w:val="22"/>
        </w:rPr>
        <w:t>Carmalin</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E</w:t>
      </w:r>
      <w:r>
        <w:rPr>
          <w:rFonts w:ascii="Times New Roman" w:hAnsi="Times New Roman" w:cs="Times New Roman"/>
          <w:szCs w:val="22"/>
        </w:rPr>
        <w:t>.</w:t>
      </w:r>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Lima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L</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Dias</w:t>
      </w:r>
      <w:proofErr w:type="spellEnd"/>
      <w:r>
        <w:rPr>
          <w:rFonts w:ascii="Times New Roman" w:hAnsi="Times New Roman" w:cs="Times New Roman"/>
          <w:szCs w:val="22"/>
        </w:rPr>
        <w:t xml:space="preserve">, </w:t>
      </w:r>
      <w:proofErr w:type="spellStart"/>
      <w:r w:rsidRPr="00E3756B">
        <w:rPr>
          <w:rFonts w:ascii="Times New Roman" w:hAnsi="Times New Roman" w:cs="Times New Roman"/>
          <w:szCs w:val="22"/>
        </w:rPr>
        <w:t>L</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Pr="00E3756B">
        <w:rPr>
          <w:rFonts w:ascii="Times New Roman" w:hAnsi="Times New Roman" w:cs="Times New Roman"/>
          <w:szCs w:val="22"/>
        </w:rPr>
        <w:t>T</w:t>
      </w:r>
      <w:r>
        <w:rPr>
          <w:rFonts w:ascii="Times New Roman" w:hAnsi="Times New Roman" w:cs="Times New Roman"/>
          <w:szCs w:val="22"/>
        </w:rPr>
        <w:t>.</w:t>
      </w:r>
      <w:r w:rsidR="00E3756B" w:rsidRPr="00E3756B">
        <w:rPr>
          <w:rFonts w:ascii="Times New Roman" w:hAnsi="Times New Roman" w:cs="Times New Roman"/>
          <w:szCs w:val="22"/>
        </w:rPr>
        <w:t>Prola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Saucier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I</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Jauris</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I</w:t>
      </w:r>
      <w:r>
        <w:rPr>
          <w:rFonts w:ascii="Times New Roman" w:hAnsi="Times New Roman" w:cs="Times New Roman"/>
          <w:szCs w:val="22"/>
        </w:rPr>
        <w:t>.</w:t>
      </w:r>
      <w:r w:rsidR="00E3756B" w:rsidRPr="00E3756B">
        <w:rPr>
          <w:rFonts w:ascii="Times New Roman" w:hAnsi="Times New Roman" w:cs="Times New Roman"/>
          <w:szCs w:val="22"/>
        </w:rPr>
        <w:t>Zanella</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Fagan</w:t>
      </w:r>
      <w:proofErr w:type="gramStart"/>
      <w:r>
        <w:rPr>
          <w:rFonts w:ascii="Times New Roman" w:hAnsi="Times New Roman" w:cs="Times New Roman"/>
          <w:szCs w:val="22"/>
        </w:rPr>
        <w:t>,“</w:t>
      </w:r>
      <w:proofErr w:type="gramEnd"/>
      <w:r w:rsidR="00E3756B" w:rsidRPr="00E3756B">
        <w:rPr>
          <w:rFonts w:ascii="Times New Roman" w:hAnsi="Times New Roman" w:cs="Times New Roman"/>
          <w:szCs w:val="22"/>
        </w:rPr>
        <w:t>Adsorption</w:t>
      </w:r>
      <w:proofErr w:type="spellEnd"/>
      <w:r w:rsidR="00E3756B" w:rsidRPr="00E3756B">
        <w:rPr>
          <w:rFonts w:ascii="Times New Roman" w:hAnsi="Times New Roman" w:cs="Times New Roman"/>
          <w:szCs w:val="22"/>
        </w:rPr>
        <w:t xml:space="preserve"> of Alizarin Red S Dye by Carbon Nanotubes: An Experimental and Theoretical Investigation</w:t>
      </w:r>
      <w:r>
        <w:rPr>
          <w:rFonts w:ascii="Times New Roman" w:hAnsi="Times New Roman" w:cs="Times New Roman"/>
          <w:szCs w:val="22"/>
        </w:rPr>
        <w:t>,”</w:t>
      </w:r>
      <w:r w:rsidR="00E3756B" w:rsidRPr="00E3756B">
        <w:rPr>
          <w:rFonts w:ascii="Times New Roman" w:hAnsi="Times New Roman" w:cs="Times New Roman"/>
          <w:szCs w:val="22"/>
        </w:rPr>
        <w:t xml:space="preserve"> J </w:t>
      </w:r>
      <w:proofErr w:type="spellStart"/>
      <w:r w:rsidR="00E3756B" w:rsidRPr="00E3756B">
        <w:rPr>
          <w:rFonts w:ascii="Times New Roman" w:hAnsi="Times New Roman" w:cs="Times New Roman"/>
          <w:szCs w:val="22"/>
        </w:rPr>
        <w:t>PhysChem</w:t>
      </w:r>
      <w:proofErr w:type="spellEnd"/>
      <w:r w:rsidR="00E3756B" w:rsidRPr="00E3756B">
        <w:rPr>
          <w:rFonts w:ascii="Times New Roman" w:hAnsi="Times New Roman" w:cs="Times New Roman"/>
          <w:szCs w:val="22"/>
        </w:rPr>
        <w:t xml:space="preserve"> C</w:t>
      </w:r>
      <w:r>
        <w:rPr>
          <w:rFonts w:ascii="Times New Roman" w:hAnsi="Times New Roman" w:cs="Times New Roman"/>
          <w:szCs w:val="22"/>
        </w:rPr>
        <w:t>,vol.</w:t>
      </w:r>
      <w:r w:rsidR="00E3756B" w:rsidRPr="00E3756B">
        <w:rPr>
          <w:rFonts w:ascii="Times New Roman" w:hAnsi="Times New Roman" w:cs="Times New Roman"/>
          <w:szCs w:val="22"/>
        </w:rPr>
        <w:t>120</w:t>
      </w:r>
      <w:r>
        <w:rPr>
          <w:rFonts w:ascii="Times New Roman" w:hAnsi="Times New Roman" w:cs="Times New Roman"/>
          <w:szCs w:val="22"/>
        </w:rPr>
        <w:t xml:space="preserve">,pp. </w:t>
      </w:r>
      <w:r w:rsidR="00E3756B" w:rsidRPr="00E3756B">
        <w:rPr>
          <w:rFonts w:ascii="Times New Roman" w:hAnsi="Times New Roman" w:cs="Times New Roman"/>
          <w:szCs w:val="22"/>
        </w:rPr>
        <w:t>18296−18306</w:t>
      </w:r>
      <w:r>
        <w:rPr>
          <w:rFonts w:ascii="Times New Roman" w:hAnsi="Times New Roman" w:cs="Times New Roman"/>
          <w:szCs w:val="22"/>
        </w:rPr>
        <w:t>, 2016</w:t>
      </w:r>
      <w:r w:rsidR="00E3756B" w:rsidRPr="00E3756B">
        <w:rPr>
          <w:rFonts w:ascii="Times New Roman" w:hAnsi="Times New Roman" w:cs="Times New Roman"/>
          <w:szCs w:val="22"/>
        </w:rPr>
        <w:t xml:space="preserve">. </w:t>
      </w:r>
      <w:hyperlink r:id="rId27" w:history="1">
        <w:r w:rsidRPr="00110B93">
          <w:rPr>
            <w:rStyle w:val="Hyperlink"/>
            <w:rFonts w:ascii="Times New Roman" w:hAnsi="Times New Roman" w:cs="Times New Roman"/>
            <w:szCs w:val="22"/>
          </w:rPr>
          <w:t>https://doi.org/10.1021/acs.jpcc.6b03884</w:t>
        </w:r>
      </w:hyperlink>
      <w:r>
        <w:rPr>
          <w:rFonts w:ascii="Times New Roman" w:hAnsi="Times New Roman" w:cs="Times New Roman"/>
          <w:szCs w:val="22"/>
        </w:rPr>
        <w:t xml:space="preserve">. </w:t>
      </w:r>
    </w:p>
    <w:p w:rsidR="00E3756B" w:rsidRDefault="0001620B"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W</w:t>
      </w:r>
      <w:r>
        <w:rPr>
          <w:rFonts w:ascii="Times New Roman" w:hAnsi="Times New Roman" w:cs="Times New Roman"/>
          <w:szCs w:val="22"/>
        </w:rPr>
        <w:t>.</w:t>
      </w:r>
      <w:r w:rsidR="00E3756B" w:rsidRPr="00E3756B">
        <w:rPr>
          <w:rFonts w:ascii="Times New Roman" w:hAnsi="Times New Roman" w:cs="Times New Roman"/>
          <w:szCs w:val="22"/>
        </w:rPr>
        <w:t>Yin</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Hao</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H</w:t>
      </w:r>
      <w:r>
        <w:rPr>
          <w:rFonts w:ascii="Times New Roman" w:hAnsi="Times New Roman" w:cs="Times New Roman"/>
          <w:szCs w:val="22"/>
        </w:rPr>
        <w:t>.</w:t>
      </w:r>
      <w:r w:rsidR="00E3756B" w:rsidRPr="00E3756B">
        <w:rPr>
          <w:rFonts w:ascii="Times New Roman" w:hAnsi="Times New Roman" w:cs="Times New Roman"/>
          <w:szCs w:val="22"/>
        </w:rPr>
        <w:t>Cao</w:t>
      </w:r>
      <w:r>
        <w:rPr>
          <w:rFonts w:ascii="Times New Roman" w:hAnsi="Times New Roman" w:cs="Times New Roman"/>
          <w:szCs w:val="22"/>
        </w:rPr>
        <w:t>,“</w:t>
      </w:r>
      <w:r w:rsidR="00E3756B" w:rsidRPr="00E3756B">
        <w:rPr>
          <w:rFonts w:ascii="Times New Roman" w:hAnsi="Times New Roman" w:cs="Times New Roman"/>
          <w:szCs w:val="22"/>
        </w:rPr>
        <w:t>Solvothermal</w:t>
      </w:r>
      <w:proofErr w:type="spellEnd"/>
      <w:r w:rsidR="00E3756B" w:rsidRPr="00E3756B">
        <w:rPr>
          <w:rFonts w:ascii="Times New Roman" w:hAnsi="Times New Roman" w:cs="Times New Roman"/>
          <w:szCs w:val="22"/>
        </w:rPr>
        <w:t xml:space="preserve"> synthesis of magnetic CoFe2O4/</w:t>
      </w:r>
      <w:proofErr w:type="spellStart"/>
      <w:r w:rsidR="00E3756B" w:rsidRPr="00E3756B">
        <w:rPr>
          <w:rFonts w:ascii="Times New Roman" w:hAnsi="Times New Roman" w:cs="Times New Roman"/>
          <w:szCs w:val="22"/>
        </w:rPr>
        <w:t>rGO</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nanocomposites</w:t>
      </w:r>
      <w:proofErr w:type="spellEnd"/>
      <w:r w:rsidR="00E3756B" w:rsidRPr="00E3756B">
        <w:rPr>
          <w:rFonts w:ascii="Times New Roman" w:hAnsi="Times New Roman" w:cs="Times New Roman"/>
          <w:szCs w:val="22"/>
        </w:rPr>
        <w:t xml:space="preserve"> for highly efficient dye removal in wastewater</w:t>
      </w:r>
      <w:r>
        <w:rPr>
          <w:rFonts w:ascii="Times New Roman" w:hAnsi="Times New Roman" w:cs="Times New Roman"/>
          <w:szCs w:val="22"/>
        </w:rPr>
        <w:t>,”</w:t>
      </w:r>
      <w:r w:rsidR="00E3756B" w:rsidRPr="00E3756B">
        <w:rPr>
          <w:rFonts w:ascii="Times New Roman" w:hAnsi="Times New Roman" w:cs="Times New Roman"/>
          <w:szCs w:val="22"/>
        </w:rPr>
        <w:t xml:space="preserve"> RSC Adv</w:t>
      </w:r>
      <w:r>
        <w:rPr>
          <w:rFonts w:ascii="Times New Roman" w:hAnsi="Times New Roman" w:cs="Times New Roman"/>
          <w:szCs w:val="22"/>
        </w:rPr>
        <w:t>, vol.</w:t>
      </w:r>
      <w:r w:rsidR="00E3756B" w:rsidRPr="00E3756B">
        <w:rPr>
          <w:rFonts w:ascii="Times New Roman" w:hAnsi="Times New Roman" w:cs="Times New Roman"/>
          <w:szCs w:val="22"/>
        </w:rPr>
        <w:t>7</w:t>
      </w:r>
      <w:r>
        <w:rPr>
          <w:rFonts w:ascii="Times New Roman" w:hAnsi="Times New Roman" w:cs="Times New Roman"/>
          <w:szCs w:val="22"/>
        </w:rPr>
        <w:t>, pp.</w:t>
      </w:r>
      <w:r w:rsidR="00E3756B" w:rsidRPr="00E3756B">
        <w:rPr>
          <w:rFonts w:ascii="Times New Roman" w:hAnsi="Times New Roman" w:cs="Times New Roman"/>
          <w:szCs w:val="22"/>
        </w:rPr>
        <w:t xml:space="preserve"> 4062</w:t>
      </w:r>
      <w:r>
        <w:rPr>
          <w:rFonts w:ascii="Times New Roman" w:hAnsi="Times New Roman" w:cs="Times New Roman"/>
          <w:szCs w:val="22"/>
        </w:rPr>
        <w:t>, 2017</w:t>
      </w:r>
      <w:r w:rsidR="00E3756B" w:rsidRPr="00E3756B">
        <w:rPr>
          <w:rFonts w:ascii="Times New Roman" w:hAnsi="Times New Roman" w:cs="Times New Roman"/>
          <w:szCs w:val="22"/>
        </w:rPr>
        <w:t xml:space="preserve">. </w:t>
      </w:r>
      <w:hyperlink r:id="rId28" w:history="1">
        <w:r w:rsidRPr="00110B93">
          <w:rPr>
            <w:rStyle w:val="Hyperlink"/>
            <w:rFonts w:ascii="Times New Roman" w:hAnsi="Times New Roman" w:cs="Times New Roman"/>
            <w:szCs w:val="22"/>
          </w:rPr>
          <w:t>https://doi.org/10.1039/c6ra26948f</w:t>
        </w:r>
      </w:hyperlink>
      <w:r>
        <w:rPr>
          <w:rFonts w:ascii="Times New Roman" w:hAnsi="Times New Roman" w:cs="Times New Roman"/>
          <w:szCs w:val="22"/>
        </w:rPr>
        <w:t xml:space="preserve">.  </w:t>
      </w:r>
    </w:p>
    <w:p w:rsidR="00E3756B" w:rsidRDefault="003039F3"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H</w:t>
      </w:r>
      <w:r>
        <w:rPr>
          <w:rFonts w:ascii="Times New Roman" w:hAnsi="Times New Roman" w:cs="Times New Roman"/>
          <w:szCs w:val="22"/>
        </w:rPr>
        <w:t>.</w:t>
      </w:r>
      <w:r w:rsidR="00E3756B" w:rsidRPr="00E3756B">
        <w:rPr>
          <w:rFonts w:ascii="Times New Roman" w:hAnsi="Times New Roman" w:cs="Times New Roman"/>
          <w:szCs w:val="22"/>
        </w:rPr>
        <w:t>Bensalaha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F</w:t>
      </w:r>
      <w:r>
        <w:rPr>
          <w:rFonts w:ascii="Times New Roman" w:hAnsi="Times New Roman" w:cs="Times New Roman"/>
          <w:szCs w:val="22"/>
        </w:rPr>
        <w:t>.</w:t>
      </w:r>
      <w:r w:rsidR="00E3756B" w:rsidRPr="00E3756B">
        <w:rPr>
          <w:rFonts w:ascii="Times New Roman" w:hAnsi="Times New Roman" w:cs="Times New Roman"/>
          <w:szCs w:val="22"/>
        </w:rPr>
        <w:t>Bekheetb</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Younssia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Ouammoua</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Gurlob</w:t>
      </w:r>
      <w:proofErr w:type="spellEnd"/>
      <w:r>
        <w:rPr>
          <w:rFonts w:ascii="Times New Roman" w:hAnsi="Times New Roman" w:cs="Times New Roman"/>
          <w:szCs w:val="22"/>
        </w:rPr>
        <w:t>,</w:t>
      </w:r>
      <w:r w:rsidR="00E3756B" w:rsidRPr="00E3756B">
        <w:rPr>
          <w:rFonts w:ascii="Times New Roman" w:hAnsi="Times New Roman" w:cs="Times New Roman"/>
          <w:szCs w:val="22"/>
        </w:rPr>
        <w:t xml:space="preserve"> (2017) </w:t>
      </w:r>
      <w:r>
        <w:rPr>
          <w:rFonts w:ascii="Times New Roman" w:hAnsi="Times New Roman" w:cs="Times New Roman"/>
          <w:szCs w:val="22"/>
        </w:rPr>
        <w:t>“</w:t>
      </w:r>
      <w:r w:rsidR="00E3756B" w:rsidRPr="00E3756B">
        <w:rPr>
          <w:rFonts w:ascii="Times New Roman" w:hAnsi="Times New Roman" w:cs="Times New Roman"/>
          <w:szCs w:val="22"/>
        </w:rPr>
        <w:t>Removal of cationic and anionic textile dyes with Moroccan natural phosphate</w:t>
      </w:r>
      <w:r>
        <w:rPr>
          <w:rFonts w:ascii="Times New Roman" w:hAnsi="Times New Roman" w:cs="Times New Roman"/>
          <w:szCs w:val="22"/>
        </w:rPr>
        <w:t>,”</w:t>
      </w:r>
      <w:r w:rsidR="00E3756B" w:rsidRPr="00E3756B">
        <w:rPr>
          <w:rFonts w:ascii="Times New Roman" w:hAnsi="Times New Roman" w:cs="Times New Roman"/>
          <w:szCs w:val="22"/>
        </w:rPr>
        <w:t xml:space="preserve"> Journal of Environmental Chemical Engineering</w:t>
      </w:r>
      <w:r>
        <w:rPr>
          <w:rFonts w:ascii="Times New Roman" w:hAnsi="Times New Roman" w:cs="Times New Roman"/>
          <w:szCs w:val="22"/>
        </w:rPr>
        <w:t>,vol.</w:t>
      </w:r>
      <w:r w:rsidR="00E3756B" w:rsidRPr="00E3756B">
        <w:rPr>
          <w:rFonts w:ascii="Times New Roman" w:hAnsi="Times New Roman" w:cs="Times New Roman"/>
          <w:szCs w:val="22"/>
        </w:rPr>
        <w:t>5</w:t>
      </w:r>
      <w:r>
        <w:rPr>
          <w:rFonts w:ascii="Times New Roman" w:hAnsi="Times New Roman" w:cs="Times New Roman"/>
          <w:szCs w:val="22"/>
        </w:rPr>
        <w:t xml:space="preserve">, pp. </w:t>
      </w:r>
      <w:r w:rsidR="00E3756B" w:rsidRPr="00E3756B">
        <w:rPr>
          <w:rFonts w:ascii="Times New Roman" w:hAnsi="Times New Roman" w:cs="Times New Roman"/>
          <w:szCs w:val="22"/>
        </w:rPr>
        <w:t>2189–2199</w:t>
      </w:r>
      <w:r>
        <w:rPr>
          <w:rFonts w:ascii="Times New Roman" w:hAnsi="Times New Roman" w:cs="Times New Roman"/>
          <w:szCs w:val="22"/>
        </w:rPr>
        <w:t>, 2017</w:t>
      </w:r>
      <w:r w:rsidR="00E3756B" w:rsidRPr="00E3756B">
        <w:rPr>
          <w:rFonts w:ascii="Times New Roman" w:hAnsi="Times New Roman" w:cs="Times New Roman"/>
          <w:szCs w:val="22"/>
        </w:rPr>
        <w:t xml:space="preserve">. </w:t>
      </w:r>
      <w:hyperlink r:id="rId29" w:history="1">
        <w:r w:rsidR="00E3756B" w:rsidRPr="00D915D5">
          <w:rPr>
            <w:rStyle w:val="Hyperlink"/>
            <w:rFonts w:ascii="Times New Roman" w:hAnsi="Times New Roman" w:cs="Times New Roman"/>
            <w:szCs w:val="22"/>
          </w:rPr>
          <w:t>https://doi.org/10.1016/j.jece.2017.04.021</w:t>
        </w:r>
      </w:hyperlink>
    </w:p>
    <w:p w:rsidR="00E3756B" w:rsidRDefault="00CA6247"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Murugana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J</w:t>
      </w:r>
      <w:r>
        <w:rPr>
          <w:rFonts w:ascii="Times New Roman" w:hAnsi="Times New Roman" w:cs="Times New Roman"/>
          <w:szCs w:val="22"/>
        </w:rPr>
        <w:t>.</w:t>
      </w:r>
      <w:r w:rsidR="00E3756B" w:rsidRPr="00E3756B">
        <w:rPr>
          <w:rFonts w:ascii="Times New Roman" w:hAnsi="Times New Roman" w:cs="Times New Roman"/>
          <w:szCs w:val="22"/>
        </w:rPr>
        <w:t>Ranib</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Subramaniamc</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E</w:t>
      </w:r>
      <w:r>
        <w:rPr>
          <w:rFonts w:ascii="Times New Roman" w:hAnsi="Times New Roman" w:cs="Times New Roman"/>
          <w:szCs w:val="22"/>
        </w:rPr>
        <w:t>.</w:t>
      </w:r>
      <w:r w:rsidR="00E3756B" w:rsidRPr="00E3756B">
        <w:rPr>
          <w:rFonts w:ascii="Times New Roman" w:hAnsi="Times New Roman" w:cs="Times New Roman"/>
          <w:szCs w:val="22"/>
        </w:rPr>
        <w:t>Subramanian</w:t>
      </w:r>
      <w:r>
        <w:rPr>
          <w:rFonts w:ascii="Times New Roman" w:hAnsi="Times New Roman" w:cs="Times New Roman"/>
          <w:szCs w:val="22"/>
        </w:rPr>
        <w:t>,“</w:t>
      </w:r>
      <w:r w:rsidR="00E3756B" w:rsidRPr="00E3756B">
        <w:rPr>
          <w:rFonts w:ascii="Times New Roman" w:hAnsi="Times New Roman" w:cs="Times New Roman"/>
          <w:szCs w:val="22"/>
        </w:rPr>
        <w:t>Use</w:t>
      </w:r>
      <w:proofErr w:type="spellEnd"/>
      <w:r w:rsidR="00E3756B" w:rsidRPr="00E3756B">
        <w:rPr>
          <w:rFonts w:ascii="Times New Roman" w:hAnsi="Times New Roman" w:cs="Times New Roman"/>
          <w:szCs w:val="22"/>
        </w:rPr>
        <w:t xml:space="preserve"> of activated carbon prepared from </w:t>
      </w:r>
      <w:proofErr w:type="spellStart"/>
      <w:r w:rsidR="00E3756B" w:rsidRPr="00E3756B">
        <w:rPr>
          <w:rFonts w:ascii="Times New Roman" w:hAnsi="Times New Roman" w:cs="Times New Roman"/>
          <w:szCs w:val="22"/>
        </w:rPr>
        <w:t>Prosopisspicigera</w:t>
      </w:r>
      <w:proofErr w:type="spellEnd"/>
      <w:r w:rsidR="00E3756B" w:rsidRPr="00E3756B">
        <w:rPr>
          <w:rFonts w:ascii="Times New Roman" w:hAnsi="Times New Roman" w:cs="Times New Roman"/>
          <w:szCs w:val="22"/>
        </w:rPr>
        <w:t xml:space="preserve"> L. wood (PSLW) plant material for the removal of </w:t>
      </w:r>
      <w:proofErr w:type="spellStart"/>
      <w:r w:rsidR="00E3756B" w:rsidRPr="00E3756B">
        <w:rPr>
          <w:rFonts w:ascii="Times New Roman" w:hAnsi="Times New Roman" w:cs="Times New Roman"/>
          <w:szCs w:val="22"/>
        </w:rPr>
        <w:t>rho</w:t>
      </w:r>
      <w:r>
        <w:rPr>
          <w:rFonts w:ascii="Times New Roman" w:hAnsi="Times New Roman" w:cs="Times New Roman"/>
          <w:szCs w:val="22"/>
        </w:rPr>
        <w:t>damine</w:t>
      </w:r>
      <w:proofErr w:type="spellEnd"/>
      <w:r>
        <w:rPr>
          <w:rFonts w:ascii="Times New Roman" w:hAnsi="Times New Roman" w:cs="Times New Roman"/>
          <w:szCs w:val="22"/>
        </w:rPr>
        <w:t xml:space="preserve"> 6G from aqueous solution,”</w:t>
      </w:r>
      <w:r w:rsidR="00E3756B" w:rsidRPr="00E3756B">
        <w:rPr>
          <w:rFonts w:ascii="Times New Roman" w:hAnsi="Times New Roman" w:cs="Times New Roman"/>
          <w:szCs w:val="22"/>
        </w:rPr>
        <w:t xml:space="preserve"> D</w:t>
      </w:r>
      <w:r>
        <w:rPr>
          <w:rFonts w:ascii="Times New Roman" w:hAnsi="Times New Roman" w:cs="Times New Roman"/>
          <w:szCs w:val="22"/>
        </w:rPr>
        <w:t>esalination and Water Treatment, 2014.</w:t>
      </w:r>
      <w:hyperlink r:id="rId30" w:history="1">
        <w:r w:rsidR="00E3756B" w:rsidRPr="00D915D5">
          <w:rPr>
            <w:rStyle w:val="Hyperlink"/>
            <w:rFonts w:ascii="Times New Roman" w:hAnsi="Times New Roman" w:cs="Times New Roman"/>
            <w:szCs w:val="22"/>
          </w:rPr>
          <w:t>https://doi.org/10.1080/19443994.2014.986204</w:t>
        </w:r>
      </w:hyperlink>
    </w:p>
    <w:p w:rsidR="00E3756B" w:rsidRDefault="00F922C4"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T</w:t>
      </w:r>
      <w:r>
        <w:rPr>
          <w:rFonts w:ascii="Times New Roman" w:hAnsi="Times New Roman" w:cs="Times New Roman"/>
          <w:szCs w:val="22"/>
        </w:rPr>
        <w:t>.</w:t>
      </w:r>
      <w:r w:rsidR="00E3756B" w:rsidRPr="00E3756B">
        <w:rPr>
          <w:rFonts w:ascii="Times New Roman" w:hAnsi="Times New Roman" w:cs="Times New Roman"/>
          <w:szCs w:val="22"/>
        </w:rPr>
        <w:t>Suwunwong</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Patho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Choto</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Phoungthong</w:t>
      </w:r>
      <w:proofErr w:type="spellEnd"/>
      <w:r>
        <w:rPr>
          <w:rFonts w:ascii="Times New Roman" w:hAnsi="Times New Roman" w:cs="Times New Roman"/>
          <w:szCs w:val="22"/>
        </w:rPr>
        <w:t>, “</w:t>
      </w:r>
      <w:r w:rsidR="00E3756B" w:rsidRPr="00E3756B">
        <w:rPr>
          <w:rFonts w:ascii="Times New Roman" w:hAnsi="Times New Roman" w:cs="Times New Roman"/>
          <w:szCs w:val="22"/>
        </w:rPr>
        <w:t xml:space="preserve">Enhancement the </w:t>
      </w:r>
      <w:proofErr w:type="spellStart"/>
      <w:r w:rsidR="00E3756B" w:rsidRPr="00E3756B">
        <w:rPr>
          <w:rFonts w:ascii="Times New Roman" w:hAnsi="Times New Roman" w:cs="Times New Roman"/>
          <w:szCs w:val="22"/>
        </w:rPr>
        <w:t>rhodamine</w:t>
      </w:r>
      <w:proofErr w:type="spellEnd"/>
      <w:r w:rsidR="00E3756B" w:rsidRPr="00E3756B">
        <w:rPr>
          <w:rFonts w:ascii="Times New Roman" w:hAnsi="Times New Roman" w:cs="Times New Roman"/>
          <w:szCs w:val="22"/>
        </w:rPr>
        <w:t xml:space="preserve"> 6G adsorption property on Fe3O4-composited</w:t>
      </w:r>
      <w:r>
        <w:rPr>
          <w:rFonts w:ascii="Times New Roman" w:hAnsi="Times New Roman" w:cs="Times New Roman"/>
          <w:szCs w:val="22"/>
        </w:rPr>
        <w:t>biochar derived from rice husk,”</w:t>
      </w:r>
      <w:r w:rsidR="00E3756B" w:rsidRPr="00E3756B">
        <w:rPr>
          <w:rFonts w:ascii="Times New Roman" w:hAnsi="Times New Roman" w:cs="Times New Roman"/>
          <w:szCs w:val="22"/>
        </w:rPr>
        <w:t xml:space="preserve"> Mater Res Express</w:t>
      </w:r>
      <w:r>
        <w:rPr>
          <w:rFonts w:ascii="Times New Roman" w:hAnsi="Times New Roman" w:cs="Times New Roman"/>
          <w:szCs w:val="22"/>
        </w:rPr>
        <w:t>,vol.</w:t>
      </w:r>
      <w:r w:rsidR="00E3756B" w:rsidRPr="00E3756B">
        <w:rPr>
          <w:rFonts w:ascii="Times New Roman" w:hAnsi="Times New Roman" w:cs="Times New Roman"/>
          <w:szCs w:val="22"/>
        </w:rPr>
        <w:t>7</w:t>
      </w:r>
      <w:r>
        <w:rPr>
          <w:rFonts w:ascii="Times New Roman" w:hAnsi="Times New Roman" w:cs="Times New Roman"/>
          <w:szCs w:val="22"/>
        </w:rPr>
        <w:t>, pp.</w:t>
      </w:r>
      <w:r w:rsidR="00E3756B" w:rsidRPr="00E3756B">
        <w:rPr>
          <w:rFonts w:ascii="Times New Roman" w:hAnsi="Times New Roman" w:cs="Times New Roman"/>
          <w:szCs w:val="22"/>
        </w:rPr>
        <w:t xml:space="preserve"> 025511</w:t>
      </w:r>
      <w:r>
        <w:rPr>
          <w:rFonts w:ascii="Times New Roman" w:hAnsi="Times New Roman" w:cs="Times New Roman"/>
          <w:szCs w:val="22"/>
        </w:rPr>
        <w:t>, 2020</w:t>
      </w:r>
      <w:r w:rsidR="00E3756B" w:rsidRPr="00E3756B">
        <w:rPr>
          <w:rFonts w:ascii="Times New Roman" w:hAnsi="Times New Roman" w:cs="Times New Roman"/>
          <w:szCs w:val="22"/>
        </w:rPr>
        <w:t xml:space="preserve">. </w:t>
      </w:r>
      <w:hyperlink r:id="rId31" w:history="1">
        <w:r w:rsidR="00E3756B" w:rsidRPr="00D915D5">
          <w:rPr>
            <w:rStyle w:val="Hyperlink"/>
            <w:rFonts w:ascii="Times New Roman" w:hAnsi="Times New Roman" w:cs="Times New Roman"/>
            <w:szCs w:val="22"/>
          </w:rPr>
          <w:t>https://doi.org/10.1088/2053-1591/ab6b58</w:t>
        </w:r>
      </w:hyperlink>
      <w:r>
        <w:rPr>
          <w:rStyle w:val="Hyperlink"/>
          <w:rFonts w:ascii="Times New Roman" w:hAnsi="Times New Roman" w:cs="Times New Roman"/>
          <w:szCs w:val="22"/>
        </w:rPr>
        <w:t>,</w:t>
      </w:r>
    </w:p>
    <w:p w:rsidR="00E3756B" w:rsidRDefault="00F922C4"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Ahmaruzzaman</w:t>
      </w:r>
      <w:proofErr w:type="spellEnd"/>
      <w:r>
        <w:rPr>
          <w:rFonts w:ascii="Times New Roman" w:hAnsi="Times New Roman" w:cs="Times New Roman"/>
          <w:szCs w:val="22"/>
        </w:rPr>
        <w:t xml:space="preserve"> and </w:t>
      </w:r>
      <w:proofErr w:type="spellStart"/>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Gupta</w:t>
      </w:r>
      <w:r>
        <w:rPr>
          <w:rFonts w:ascii="Times New Roman" w:hAnsi="Times New Roman" w:cs="Times New Roman"/>
          <w:szCs w:val="22"/>
        </w:rPr>
        <w:t>,“</w:t>
      </w:r>
      <w:r w:rsidR="00E3756B" w:rsidRPr="00E3756B">
        <w:rPr>
          <w:rFonts w:ascii="Times New Roman" w:hAnsi="Times New Roman" w:cs="Times New Roman"/>
          <w:szCs w:val="22"/>
        </w:rPr>
        <w:t>Rice</w:t>
      </w:r>
      <w:proofErr w:type="spellEnd"/>
      <w:r w:rsidR="00E3756B" w:rsidRPr="00E3756B">
        <w:rPr>
          <w:rFonts w:ascii="Times New Roman" w:hAnsi="Times New Roman" w:cs="Times New Roman"/>
          <w:szCs w:val="22"/>
        </w:rPr>
        <w:t xml:space="preserve"> Husk and Its Ash as Low-Cost Adsorbents in Water and Wastewater </w:t>
      </w:r>
      <w:proofErr w:type="spellStart"/>
      <w:r w:rsidR="00E3756B" w:rsidRPr="00E3756B">
        <w:rPr>
          <w:rFonts w:ascii="Times New Roman" w:hAnsi="Times New Roman" w:cs="Times New Roman"/>
          <w:szCs w:val="22"/>
        </w:rPr>
        <w:t>Treatment</w:t>
      </w:r>
      <w:r>
        <w:rPr>
          <w:rFonts w:ascii="Times New Roman" w:hAnsi="Times New Roman" w:cs="Times New Roman"/>
          <w:szCs w:val="22"/>
        </w:rPr>
        <w:t>,”</w:t>
      </w:r>
      <w:r w:rsidR="00E3756B" w:rsidRPr="00E3756B">
        <w:rPr>
          <w:rFonts w:ascii="Times New Roman" w:hAnsi="Times New Roman" w:cs="Times New Roman"/>
          <w:szCs w:val="22"/>
        </w:rPr>
        <w:t>IndEngChem</w:t>
      </w:r>
      <w:proofErr w:type="spellEnd"/>
      <w:r w:rsidR="00E3756B" w:rsidRPr="00E3756B">
        <w:rPr>
          <w:rFonts w:ascii="Times New Roman" w:hAnsi="Times New Roman" w:cs="Times New Roman"/>
          <w:szCs w:val="22"/>
        </w:rPr>
        <w:t xml:space="preserve"> Res</w:t>
      </w:r>
      <w:r>
        <w:rPr>
          <w:rFonts w:ascii="Times New Roman" w:hAnsi="Times New Roman" w:cs="Times New Roman"/>
          <w:szCs w:val="22"/>
        </w:rPr>
        <w:t>, vol.</w:t>
      </w:r>
      <w:r w:rsidR="00E3756B" w:rsidRPr="00E3756B">
        <w:rPr>
          <w:rFonts w:ascii="Times New Roman" w:hAnsi="Times New Roman" w:cs="Times New Roman"/>
          <w:szCs w:val="22"/>
        </w:rPr>
        <w:t>50</w:t>
      </w:r>
      <w:r>
        <w:rPr>
          <w:rFonts w:ascii="Times New Roman" w:hAnsi="Times New Roman" w:cs="Times New Roman"/>
          <w:szCs w:val="22"/>
        </w:rPr>
        <w:t>, pp.</w:t>
      </w:r>
      <w:r w:rsidR="00E3756B" w:rsidRPr="00E3756B">
        <w:rPr>
          <w:rFonts w:ascii="Times New Roman" w:hAnsi="Times New Roman" w:cs="Times New Roman"/>
          <w:szCs w:val="22"/>
        </w:rPr>
        <w:t>13589–1361</w:t>
      </w:r>
      <w:r>
        <w:rPr>
          <w:rFonts w:ascii="Times New Roman" w:hAnsi="Times New Roman" w:cs="Times New Roman"/>
          <w:szCs w:val="22"/>
        </w:rPr>
        <w:t>, 2011</w:t>
      </w:r>
      <w:r w:rsidR="00E3756B" w:rsidRPr="00E3756B">
        <w:rPr>
          <w:rFonts w:ascii="Times New Roman" w:hAnsi="Times New Roman" w:cs="Times New Roman"/>
          <w:szCs w:val="22"/>
        </w:rPr>
        <w:t xml:space="preserve">. </w:t>
      </w:r>
      <w:hyperlink r:id="rId32" w:history="1">
        <w:r w:rsidRPr="00110B93">
          <w:rPr>
            <w:rStyle w:val="Hyperlink"/>
            <w:rFonts w:ascii="Times New Roman" w:hAnsi="Times New Roman" w:cs="Times New Roman"/>
            <w:szCs w:val="22"/>
          </w:rPr>
          <w:t>https://doi.org/10.1021/ie201477c</w:t>
        </w:r>
      </w:hyperlink>
      <w:r>
        <w:rPr>
          <w:rFonts w:ascii="Times New Roman" w:hAnsi="Times New Roman" w:cs="Times New Roman"/>
          <w:szCs w:val="22"/>
        </w:rPr>
        <w:t xml:space="preserve">. </w:t>
      </w:r>
    </w:p>
    <w:p w:rsidR="00E3756B" w:rsidRDefault="00F922C4"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Barata</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da</w:t>
      </w:r>
      <w:proofErr w:type="spellEnd"/>
      <w:r w:rsidR="00E3756B" w:rsidRPr="00E3756B">
        <w:rPr>
          <w:rFonts w:ascii="Times New Roman" w:hAnsi="Times New Roman" w:cs="Times New Roman"/>
          <w:szCs w:val="22"/>
        </w:rPr>
        <w:t xml:space="preserve"> Silva, </w:t>
      </w:r>
      <w:proofErr w:type="spellStart"/>
      <w:r w:rsidRPr="00E3756B">
        <w:rPr>
          <w:rFonts w:ascii="Times New Roman" w:hAnsi="Times New Roman" w:cs="Times New Roman"/>
          <w:szCs w:val="22"/>
        </w:rPr>
        <w:t>N</w:t>
      </w:r>
      <w:r>
        <w:rPr>
          <w:rFonts w:ascii="Times New Roman" w:hAnsi="Times New Roman" w:cs="Times New Roman"/>
          <w:szCs w:val="22"/>
        </w:rPr>
        <w:t>.</w:t>
      </w:r>
      <w:r w:rsidRPr="00E3756B">
        <w:rPr>
          <w:rFonts w:ascii="Times New Roman" w:hAnsi="Times New Roman" w:cs="Times New Roman"/>
          <w:szCs w:val="22"/>
        </w:rPr>
        <w:t>O</w:t>
      </w:r>
      <w:r>
        <w:rPr>
          <w:rFonts w:ascii="Times New Roman" w:hAnsi="Times New Roman" w:cs="Times New Roman"/>
          <w:szCs w:val="22"/>
        </w:rPr>
        <w:t>.</w:t>
      </w:r>
      <w:r w:rsidR="00E3756B" w:rsidRPr="00E3756B">
        <w:rPr>
          <w:rFonts w:ascii="Times New Roman" w:hAnsi="Times New Roman" w:cs="Times New Roman"/>
          <w:szCs w:val="22"/>
        </w:rPr>
        <w:t>Serrao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G</w:t>
      </w:r>
      <w:r>
        <w:rPr>
          <w:rFonts w:ascii="Times New Roman" w:hAnsi="Times New Roman" w:cs="Times New Roman"/>
          <w:szCs w:val="22"/>
        </w:rPr>
        <w:t>.</w:t>
      </w:r>
      <w:r w:rsidRPr="00E3756B">
        <w:rPr>
          <w:rFonts w:ascii="Times New Roman" w:hAnsi="Times New Roman" w:cs="Times New Roman"/>
          <w:szCs w:val="22"/>
        </w:rPr>
        <w:t>G</w:t>
      </w:r>
      <w:r>
        <w:rPr>
          <w:rFonts w:ascii="Times New Roman" w:hAnsi="Times New Roman" w:cs="Times New Roman"/>
          <w:szCs w:val="22"/>
        </w:rPr>
        <w:t>.</w:t>
      </w:r>
      <w:r w:rsidR="00E3756B" w:rsidRPr="00E3756B">
        <w:rPr>
          <w:rFonts w:ascii="Times New Roman" w:hAnsi="Times New Roman" w:cs="Times New Roman"/>
          <w:szCs w:val="22"/>
        </w:rPr>
        <w:t>Celestino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L</w:t>
      </w:r>
      <w:r>
        <w:rPr>
          <w:rFonts w:ascii="Times New Roman" w:hAnsi="Times New Roman" w:cs="Times New Roman"/>
          <w:szCs w:val="22"/>
        </w:rPr>
        <w:t>.</w:t>
      </w:r>
      <w:r w:rsidR="00E3756B" w:rsidRPr="00E3756B">
        <w:rPr>
          <w:rFonts w:ascii="Times New Roman" w:hAnsi="Times New Roman" w:cs="Times New Roman"/>
          <w:szCs w:val="22"/>
        </w:rPr>
        <w:t>Takeno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N</w:t>
      </w:r>
      <w:r>
        <w:rPr>
          <w:rFonts w:ascii="Times New Roman" w:hAnsi="Times New Roman" w:cs="Times New Roman"/>
          <w:szCs w:val="22"/>
        </w:rPr>
        <w:t>.</w:t>
      </w:r>
      <w:r w:rsidRPr="00E3756B">
        <w:rPr>
          <w:rFonts w:ascii="Times New Roman" w:hAnsi="Times New Roman" w:cs="Times New Roman"/>
          <w:szCs w:val="22"/>
        </w:rPr>
        <w:t>T</w:t>
      </w:r>
      <w:r>
        <w:rPr>
          <w:rFonts w:ascii="Times New Roman" w:hAnsi="Times New Roman" w:cs="Times New Roman"/>
          <w:szCs w:val="22"/>
        </w:rPr>
        <w:t>.</w:t>
      </w:r>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Antunes</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Iglauer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L</w:t>
      </w:r>
      <w:r>
        <w:rPr>
          <w:rFonts w:ascii="Times New Roman" w:hAnsi="Times New Roman" w:cs="Times New Roman"/>
          <w:szCs w:val="22"/>
        </w:rPr>
        <w:t>.</w:t>
      </w:r>
      <w:r w:rsidR="00E3756B" w:rsidRPr="00E3756B">
        <w:rPr>
          <w:rFonts w:ascii="Times New Roman" w:hAnsi="Times New Roman" w:cs="Times New Roman"/>
          <w:szCs w:val="22"/>
        </w:rPr>
        <w:t>Manzato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F</w:t>
      </w:r>
      <w:r>
        <w:rPr>
          <w:rFonts w:ascii="Times New Roman" w:hAnsi="Times New Roman" w:cs="Times New Roman"/>
          <w:szCs w:val="22"/>
        </w:rPr>
        <w:t>.</w:t>
      </w:r>
      <w:r w:rsidR="00E3756B" w:rsidRPr="00E3756B">
        <w:rPr>
          <w:rFonts w:ascii="Times New Roman" w:hAnsi="Times New Roman" w:cs="Times New Roman"/>
          <w:szCs w:val="22"/>
        </w:rPr>
        <w:t>Auusto</w:t>
      </w:r>
      <w:proofErr w:type="spellEnd"/>
      <w:r w:rsidR="00E3756B" w:rsidRPr="00E3756B">
        <w:rPr>
          <w:rFonts w:ascii="Times New Roman" w:hAnsi="Times New Roman" w:cs="Times New Roman"/>
          <w:szCs w:val="22"/>
        </w:rPr>
        <w:t xml:space="preserve"> de </w:t>
      </w:r>
      <w:proofErr w:type="spellStart"/>
      <w:r w:rsidR="00E3756B" w:rsidRPr="00E3756B">
        <w:rPr>
          <w:rFonts w:ascii="Times New Roman" w:hAnsi="Times New Roman" w:cs="Times New Roman"/>
          <w:szCs w:val="22"/>
        </w:rPr>
        <w:t>Freitas</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P</w:t>
      </w:r>
      <w:r>
        <w:rPr>
          <w:rFonts w:ascii="Times New Roman" w:hAnsi="Times New Roman" w:cs="Times New Roman"/>
          <w:szCs w:val="22"/>
        </w:rPr>
        <w:t>.</w:t>
      </w:r>
      <w:r w:rsidRPr="00E3756B">
        <w:rPr>
          <w:rFonts w:ascii="Times New Roman" w:hAnsi="Times New Roman" w:cs="Times New Roman"/>
          <w:szCs w:val="22"/>
        </w:rPr>
        <w:t>J</w:t>
      </w:r>
      <w:r>
        <w:rPr>
          <w:rFonts w:ascii="Times New Roman" w:hAnsi="Times New Roman" w:cs="Times New Roman"/>
          <w:szCs w:val="22"/>
        </w:rPr>
        <w:t>.</w:t>
      </w:r>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Maia</w:t>
      </w:r>
      <w:r>
        <w:rPr>
          <w:rFonts w:ascii="Times New Roman" w:hAnsi="Times New Roman" w:cs="Times New Roman"/>
          <w:szCs w:val="22"/>
        </w:rPr>
        <w:t>,“</w:t>
      </w:r>
      <w:r w:rsidR="00E3756B" w:rsidRPr="00E3756B">
        <w:rPr>
          <w:rFonts w:ascii="Times New Roman" w:hAnsi="Times New Roman" w:cs="Times New Roman"/>
          <w:szCs w:val="22"/>
        </w:rPr>
        <w:t>Removal</w:t>
      </w:r>
      <w:proofErr w:type="spellEnd"/>
      <w:r w:rsidR="00E3756B" w:rsidRPr="00E3756B">
        <w:rPr>
          <w:rFonts w:ascii="Times New Roman" w:hAnsi="Times New Roman" w:cs="Times New Roman"/>
          <w:szCs w:val="22"/>
        </w:rPr>
        <w:t xml:space="preserve"> of </w:t>
      </w:r>
      <w:proofErr w:type="spellStart"/>
      <w:r w:rsidR="00E3756B" w:rsidRPr="00E3756B">
        <w:rPr>
          <w:rFonts w:ascii="Times New Roman" w:hAnsi="Times New Roman" w:cs="Times New Roman"/>
          <w:szCs w:val="22"/>
        </w:rPr>
        <w:t>rhodamine</w:t>
      </w:r>
      <w:proofErr w:type="spellEnd"/>
      <w:r w:rsidR="00E3756B" w:rsidRPr="00E3756B">
        <w:rPr>
          <w:rFonts w:ascii="Times New Roman" w:hAnsi="Times New Roman" w:cs="Times New Roman"/>
          <w:szCs w:val="22"/>
        </w:rPr>
        <w:t xml:space="preserve"> 6G from synthetic effluents using </w:t>
      </w:r>
      <w:proofErr w:type="spellStart"/>
      <w:r w:rsidR="00E3756B" w:rsidRPr="00E3756B">
        <w:rPr>
          <w:rFonts w:ascii="Times New Roman" w:hAnsi="Times New Roman" w:cs="Times New Roman"/>
          <w:szCs w:val="22"/>
        </w:rPr>
        <w:t>Clitoriafairchildi</w:t>
      </w:r>
      <w:r>
        <w:rPr>
          <w:rFonts w:ascii="Times New Roman" w:hAnsi="Times New Roman" w:cs="Times New Roman"/>
          <w:szCs w:val="22"/>
        </w:rPr>
        <w:t>ana</w:t>
      </w:r>
      <w:proofErr w:type="spellEnd"/>
      <w:r>
        <w:rPr>
          <w:rFonts w:ascii="Times New Roman" w:hAnsi="Times New Roman" w:cs="Times New Roman"/>
          <w:szCs w:val="22"/>
        </w:rPr>
        <w:t xml:space="preserve"> pods as low-cost </w:t>
      </w:r>
      <w:proofErr w:type="spellStart"/>
      <w:r>
        <w:rPr>
          <w:rFonts w:ascii="Times New Roman" w:hAnsi="Times New Roman" w:cs="Times New Roman"/>
          <w:szCs w:val="22"/>
        </w:rPr>
        <w:t>biosorbent</w:t>
      </w:r>
      <w:proofErr w:type="spellEnd"/>
      <w:r>
        <w:rPr>
          <w:rFonts w:ascii="Times New Roman" w:hAnsi="Times New Roman" w:cs="Times New Roman"/>
          <w:szCs w:val="22"/>
        </w:rPr>
        <w:t>,”</w:t>
      </w:r>
      <w:r w:rsidR="00E3756B" w:rsidRPr="00E3756B">
        <w:rPr>
          <w:rFonts w:ascii="Times New Roman" w:hAnsi="Times New Roman" w:cs="Times New Roman"/>
          <w:szCs w:val="22"/>
        </w:rPr>
        <w:t xml:space="preserve"> Environmental Science and Pollution Research</w:t>
      </w:r>
      <w:r>
        <w:rPr>
          <w:rFonts w:ascii="Times New Roman" w:hAnsi="Times New Roman" w:cs="Times New Roman"/>
          <w:szCs w:val="22"/>
        </w:rPr>
        <w:t>, 2019</w:t>
      </w:r>
      <w:r w:rsidR="00E3756B" w:rsidRPr="00E3756B">
        <w:rPr>
          <w:rFonts w:ascii="Times New Roman" w:hAnsi="Times New Roman" w:cs="Times New Roman"/>
          <w:szCs w:val="22"/>
        </w:rPr>
        <w:t xml:space="preserve">. </w:t>
      </w:r>
      <w:hyperlink r:id="rId33" w:history="1">
        <w:r w:rsidR="00E3756B" w:rsidRPr="00D915D5">
          <w:rPr>
            <w:rStyle w:val="Hyperlink"/>
            <w:rFonts w:ascii="Times New Roman" w:hAnsi="Times New Roman" w:cs="Times New Roman"/>
            <w:szCs w:val="22"/>
          </w:rPr>
          <w:t>https://doi.org/10.1007/s11356-019-07114-6</w:t>
        </w:r>
      </w:hyperlink>
    </w:p>
    <w:p w:rsidR="00E3756B" w:rsidRDefault="00F922C4"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F</w:t>
      </w:r>
      <w:r>
        <w:rPr>
          <w:rFonts w:ascii="Times New Roman" w:hAnsi="Times New Roman" w:cs="Times New Roman"/>
          <w:szCs w:val="22"/>
        </w:rPr>
        <w:t>.</w:t>
      </w:r>
      <w:r w:rsidR="00E3756B" w:rsidRPr="00E3756B">
        <w:rPr>
          <w:rFonts w:ascii="Times New Roman" w:hAnsi="Times New Roman" w:cs="Times New Roman"/>
          <w:szCs w:val="22"/>
        </w:rPr>
        <w:t>Deniz</w:t>
      </w:r>
      <w:r w:rsidR="00FB2179">
        <w:rPr>
          <w:rFonts w:ascii="Times New Roman" w:hAnsi="Times New Roman" w:cs="Times New Roman"/>
          <w:szCs w:val="22"/>
        </w:rPr>
        <w:t>,“</w:t>
      </w:r>
      <w:r w:rsidR="00E3756B" w:rsidRPr="00E3756B">
        <w:rPr>
          <w:rFonts w:ascii="Times New Roman" w:hAnsi="Times New Roman" w:cs="Times New Roman"/>
          <w:szCs w:val="22"/>
        </w:rPr>
        <w:t>Adsorption</w:t>
      </w:r>
      <w:proofErr w:type="spellEnd"/>
      <w:r w:rsidR="00E3756B" w:rsidRPr="00E3756B">
        <w:rPr>
          <w:rFonts w:ascii="Times New Roman" w:hAnsi="Times New Roman" w:cs="Times New Roman"/>
          <w:szCs w:val="22"/>
        </w:rPr>
        <w:t xml:space="preserve"> Properties of Low-Cost Biomaterial Derived from </w:t>
      </w:r>
      <w:proofErr w:type="spellStart"/>
      <w:r w:rsidR="00E3756B" w:rsidRPr="00E3756B">
        <w:rPr>
          <w:rFonts w:ascii="Times New Roman" w:hAnsi="Times New Roman" w:cs="Times New Roman"/>
          <w:szCs w:val="22"/>
        </w:rPr>
        <w:t>Prunusamygdalus</w:t>
      </w:r>
      <w:proofErr w:type="spellEnd"/>
      <w:r w:rsidR="00E3756B" w:rsidRPr="00E3756B">
        <w:rPr>
          <w:rFonts w:ascii="Times New Roman" w:hAnsi="Times New Roman" w:cs="Times New Roman"/>
          <w:szCs w:val="22"/>
        </w:rPr>
        <w:t xml:space="preserve"> L. for Dye Removal from Water</w:t>
      </w:r>
      <w:r w:rsidR="00FB2179">
        <w:rPr>
          <w:rFonts w:ascii="Times New Roman" w:hAnsi="Times New Roman" w:cs="Times New Roman"/>
          <w:szCs w:val="22"/>
        </w:rPr>
        <w:t>,”</w:t>
      </w:r>
      <w:r w:rsidR="00E3756B" w:rsidRPr="00E3756B">
        <w:rPr>
          <w:rFonts w:ascii="Times New Roman" w:hAnsi="Times New Roman" w:cs="Times New Roman"/>
          <w:szCs w:val="22"/>
        </w:rPr>
        <w:t xml:space="preserve"> The Scientific World Journal</w:t>
      </w:r>
      <w:r w:rsidR="00FB2179">
        <w:rPr>
          <w:rFonts w:ascii="Times New Roman" w:hAnsi="Times New Roman" w:cs="Times New Roman"/>
          <w:szCs w:val="22"/>
        </w:rPr>
        <w:t>, 2013</w:t>
      </w:r>
      <w:r w:rsidR="00E3756B" w:rsidRPr="00E3756B">
        <w:rPr>
          <w:rFonts w:ascii="Times New Roman" w:hAnsi="Times New Roman" w:cs="Times New Roman"/>
          <w:szCs w:val="22"/>
        </w:rPr>
        <w:t xml:space="preserve">. </w:t>
      </w:r>
      <w:hyperlink r:id="rId34" w:history="1">
        <w:r w:rsidR="00E3756B" w:rsidRPr="00D915D5">
          <w:rPr>
            <w:rStyle w:val="Hyperlink"/>
            <w:rFonts w:ascii="Times New Roman" w:hAnsi="Times New Roman" w:cs="Times New Roman"/>
            <w:szCs w:val="22"/>
          </w:rPr>
          <w:t>https://doi.org/10.1155/2013/961671</w:t>
        </w:r>
      </w:hyperlink>
      <w:r w:rsidR="00FB2179">
        <w:rPr>
          <w:rStyle w:val="Hyperlink"/>
          <w:rFonts w:ascii="Times New Roman" w:hAnsi="Times New Roman" w:cs="Times New Roman"/>
          <w:szCs w:val="22"/>
        </w:rPr>
        <w:t>.</w:t>
      </w:r>
    </w:p>
    <w:p w:rsidR="00E3756B" w:rsidRDefault="00FB2179"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Alizadeh</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Parizanganeh</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Pr="00E3756B">
        <w:rPr>
          <w:rFonts w:ascii="Times New Roman" w:hAnsi="Times New Roman" w:cs="Times New Roman"/>
          <w:szCs w:val="22"/>
        </w:rPr>
        <w:t>R</w:t>
      </w:r>
      <w:r>
        <w:rPr>
          <w:rFonts w:ascii="Times New Roman" w:hAnsi="Times New Roman" w:cs="Times New Roman"/>
          <w:szCs w:val="22"/>
        </w:rPr>
        <w:t>.</w:t>
      </w:r>
      <w:r w:rsidR="00E3756B" w:rsidRPr="00E3756B">
        <w:rPr>
          <w:rFonts w:ascii="Times New Roman" w:hAnsi="Times New Roman" w:cs="Times New Roman"/>
          <w:szCs w:val="22"/>
        </w:rPr>
        <w:t>Yaftian</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Zamani</w:t>
      </w:r>
      <w:r>
        <w:rPr>
          <w:rFonts w:ascii="Times New Roman" w:hAnsi="Times New Roman" w:cs="Times New Roman"/>
          <w:szCs w:val="22"/>
        </w:rPr>
        <w:t>,“</w:t>
      </w:r>
      <w:r w:rsidR="00E3756B" w:rsidRPr="00E3756B">
        <w:rPr>
          <w:rFonts w:ascii="Times New Roman" w:hAnsi="Times New Roman" w:cs="Times New Roman"/>
          <w:szCs w:val="22"/>
        </w:rPr>
        <w:t>Application</w:t>
      </w:r>
      <w:proofErr w:type="spellEnd"/>
      <w:r w:rsidR="00E3756B" w:rsidRPr="00E3756B">
        <w:rPr>
          <w:rFonts w:ascii="Times New Roman" w:hAnsi="Times New Roman" w:cs="Times New Roman"/>
          <w:szCs w:val="22"/>
        </w:rPr>
        <w:t xml:space="preserve"> of Cellulosic Biomass for Removal of Cationic Dye </w:t>
      </w:r>
      <w:proofErr w:type="spellStart"/>
      <w:r w:rsidR="00E3756B" w:rsidRPr="00E3756B">
        <w:rPr>
          <w:rFonts w:ascii="Times New Roman" w:hAnsi="Times New Roman" w:cs="Times New Roman"/>
          <w:szCs w:val="22"/>
        </w:rPr>
        <w:t>Rhod</w:t>
      </w:r>
      <w:r>
        <w:rPr>
          <w:rFonts w:ascii="Times New Roman" w:hAnsi="Times New Roman" w:cs="Times New Roman"/>
          <w:szCs w:val="22"/>
        </w:rPr>
        <w:t>amine</w:t>
      </w:r>
      <w:proofErr w:type="spellEnd"/>
      <w:r>
        <w:rPr>
          <w:rFonts w:ascii="Times New Roman" w:hAnsi="Times New Roman" w:cs="Times New Roman"/>
          <w:szCs w:val="22"/>
        </w:rPr>
        <w:t xml:space="preserve"> 6G from Aqueous </w:t>
      </w:r>
      <w:proofErr w:type="spellStart"/>
      <w:r>
        <w:rPr>
          <w:rFonts w:ascii="Times New Roman" w:hAnsi="Times New Roman" w:cs="Times New Roman"/>
          <w:szCs w:val="22"/>
        </w:rPr>
        <w:t>Solutions,”</w:t>
      </w:r>
      <w:r w:rsidR="00E3756B" w:rsidRPr="00E3756B">
        <w:rPr>
          <w:rFonts w:ascii="Times New Roman" w:hAnsi="Times New Roman" w:cs="Times New Roman"/>
          <w:szCs w:val="22"/>
        </w:rPr>
        <w:t>Int</w:t>
      </w:r>
      <w:proofErr w:type="spellEnd"/>
      <w:r w:rsidR="00E3756B" w:rsidRPr="00E3756B">
        <w:rPr>
          <w:rFonts w:ascii="Times New Roman" w:hAnsi="Times New Roman" w:cs="Times New Roman"/>
          <w:szCs w:val="22"/>
        </w:rPr>
        <w:t xml:space="preserve"> J Waste Resour</w:t>
      </w:r>
      <w:r>
        <w:rPr>
          <w:rFonts w:ascii="Times New Roman" w:hAnsi="Times New Roman" w:cs="Times New Roman"/>
          <w:szCs w:val="22"/>
        </w:rPr>
        <w:t>,vol.</w:t>
      </w:r>
      <w:r w:rsidR="00E3756B" w:rsidRPr="00E3756B">
        <w:rPr>
          <w:rFonts w:ascii="Times New Roman" w:hAnsi="Times New Roman" w:cs="Times New Roman"/>
          <w:szCs w:val="22"/>
        </w:rPr>
        <w:t>6</w:t>
      </w:r>
      <w:r>
        <w:rPr>
          <w:rFonts w:ascii="Times New Roman" w:hAnsi="Times New Roman" w:cs="Times New Roman"/>
          <w:szCs w:val="22"/>
        </w:rPr>
        <w:t>, pp.</w:t>
      </w:r>
      <w:r w:rsidR="00E3756B" w:rsidRPr="00E3756B">
        <w:rPr>
          <w:rFonts w:ascii="Times New Roman" w:hAnsi="Times New Roman" w:cs="Times New Roman"/>
          <w:szCs w:val="22"/>
        </w:rPr>
        <w:t>256</w:t>
      </w:r>
      <w:r>
        <w:rPr>
          <w:rFonts w:ascii="Times New Roman" w:hAnsi="Times New Roman" w:cs="Times New Roman"/>
          <w:szCs w:val="22"/>
        </w:rPr>
        <w:t>, 2016</w:t>
      </w:r>
      <w:r w:rsidR="00E3756B" w:rsidRPr="00E3756B">
        <w:rPr>
          <w:rFonts w:ascii="Times New Roman" w:hAnsi="Times New Roman" w:cs="Times New Roman"/>
          <w:szCs w:val="22"/>
        </w:rPr>
        <w:t xml:space="preserve">. </w:t>
      </w:r>
      <w:hyperlink r:id="rId35" w:history="1">
        <w:r w:rsidR="00E3756B" w:rsidRPr="00D915D5">
          <w:rPr>
            <w:rStyle w:val="Hyperlink"/>
            <w:rFonts w:ascii="Times New Roman" w:hAnsi="Times New Roman" w:cs="Times New Roman"/>
            <w:szCs w:val="22"/>
          </w:rPr>
          <w:t>https://doi.org/10.4172/2252-5211.1000256</w:t>
        </w:r>
      </w:hyperlink>
      <w:r>
        <w:rPr>
          <w:rStyle w:val="Hyperlink"/>
          <w:rFonts w:ascii="Times New Roman" w:hAnsi="Times New Roman" w:cs="Times New Roman"/>
          <w:szCs w:val="22"/>
        </w:rPr>
        <w:t>.</w:t>
      </w:r>
    </w:p>
    <w:p w:rsidR="00E3756B" w:rsidRDefault="00487FF8"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Pardeshi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J</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Sonar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Zine</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andS</w:t>
      </w:r>
      <w:proofErr w:type="spellEnd"/>
      <w:r>
        <w:rPr>
          <w:rFonts w:ascii="Times New Roman" w:hAnsi="Times New Roman" w:cs="Times New Roman"/>
          <w:szCs w:val="22"/>
        </w:rPr>
        <w:t xml:space="preserve">. N. </w:t>
      </w:r>
      <w:proofErr w:type="spellStart"/>
      <w:r w:rsidR="00E3756B" w:rsidRPr="00E3756B">
        <w:rPr>
          <w:rFonts w:ascii="Times New Roman" w:hAnsi="Times New Roman" w:cs="Times New Roman"/>
          <w:szCs w:val="22"/>
        </w:rPr>
        <w:t>Thore</w:t>
      </w:r>
      <w:r>
        <w:rPr>
          <w:rFonts w:ascii="Times New Roman" w:hAnsi="Times New Roman" w:cs="Times New Roman"/>
          <w:szCs w:val="22"/>
        </w:rPr>
        <w:t>,“</w:t>
      </w:r>
      <w:r w:rsidR="00E3756B" w:rsidRPr="00E3756B">
        <w:rPr>
          <w:rFonts w:ascii="Times New Roman" w:hAnsi="Times New Roman" w:cs="Times New Roman"/>
          <w:szCs w:val="22"/>
        </w:rPr>
        <w:t>Kinetic</w:t>
      </w:r>
      <w:proofErr w:type="spellEnd"/>
      <w:r w:rsidR="00E3756B" w:rsidRPr="00E3756B">
        <w:rPr>
          <w:rFonts w:ascii="Times New Roman" w:hAnsi="Times New Roman" w:cs="Times New Roman"/>
          <w:szCs w:val="22"/>
        </w:rPr>
        <w:t xml:space="preserve"> and thermodynamic study of adsorption of </w:t>
      </w:r>
      <w:proofErr w:type="spellStart"/>
      <w:r w:rsidR="00E3756B" w:rsidRPr="00E3756B">
        <w:rPr>
          <w:rFonts w:ascii="Times New Roman" w:hAnsi="Times New Roman" w:cs="Times New Roman"/>
          <w:szCs w:val="22"/>
        </w:rPr>
        <w:t>methylene</w:t>
      </w:r>
      <w:proofErr w:type="spellEnd"/>
      <w:r w:rsidR="00E3756B" w:rsidRPr="00E3756B">
        <w:rPr>
          <w:rFonts w:ascii="Times New Roman" w:hAnsi="Times New Roman" w:cs="Times New Roman"/>
          <w:szCs w:val="22"/>
        </w:rPr>
        <w:t xml:space="preserve"> blue and </w:t>
      </w:r>
      <w:proofErr w:type="spellStart"/>
      <w:r w:rsidR="00E3756B" w:rsidRPr="00E3756B">
        <w:rPr>
          <w:rFonts w:ascii="Times New Roman" w:hAnsi="Times New Roman" w:cs="Times New Roman"/>
          <w:szCs w:val="22"/>
        </w:rPr>
        <w:t>rhodamine</w:t>
      </w:r>
      <w:proofErr w:type="spellEnd"/>
      <w:r w:rsidR="00E3756B" w:rsidRPr="00E3756B">
        <w:rPr>
          <w:rFonts w:ascii="Times New Roman" w:hAnsi="Times New Roman" w:cs="Times New Roman"/>
          <w:szCs w:val="22"/>
        </w:rPr>
        <w:t xml:space="preserve"> B on adsorbent prepared from </w:t>
      </w:r>
      <w:proofErr w:type="spellStart"/>
      <w:r w:rsidR="00E3756B" w:rsidRPr="00E3756B">
        <w:rPr>
          <w:rFonts w:ascii="Times New Roman" w:hAnsi="Times New Roman" w:cs="Times New Roman"/>
          <w:szCs w:val="22"/>
        </w:rPr>
        <w:t>Hyptissuaveolens</w:t>
      </w:r>
      <w:proofErr w:type="spellEnd"/>
      <w:r w:rsidR="00E3756B" w:rsidRPr="00E3756B">
        <w:rPr>
          <w:rFonts w:ascii="Times New Roman" w:hAnsi="Times New Roman" w:cs="Times New Roman"/>
          <w:szCs w:val="22"/>
        </w:rPr>
        <w:t xml:space="preserve"> (</w:t>
      </w:r>
      <w:proofErr w:type="spellStart"/>
      <w:r w:rsidR="00E3756B" w:rsidRPr="00E3756B">
        <w:rPr>
          <w:rFonts w:ascii="Times New Roman" w:hAnsi="Times New Roman" w:cs="Times New Roman"/>
          <w:szCs w:val="22"/>
        </w:rPr>
        <w:t>VilaytiTulsi</w:t>
      </w:r>
      <w:proofErr w:type="spellEnd"/>
      <w:r w:rsidR="00E3756B" w:rsidRPr="00E3756B">
        <w:rPr>
          <w:rFonts w:ascii="Times New Roman" w:hAnsi="Times New Roman" w:cs="Times New Roman"/>
          <w:szCs w:val="22"/>
        </w:rPr>
        <w:t>)</w:t>
      </w:r>
      <w:r>
        <w:rPr>
          <w:rFonts w:ascii="Times New Roman" w:hAnsi="Times New Roman" w:cs="Times New Roman"/>
          <w:szCs w:val="22"/>
        </w:rPr>
        <w:t>,”</w:t>
      </w:r>
      <w:r w:rsidR="00E3756B" w:rsidRPr="00E3756B">
        <w:rPr>
          <w:rFonts w:ascii="Times New Roman" w:hAnsi="Times New Roman" w:cs="Times New Roman"/>
          <w:szCs w:val="22"/>
        </w:rPr>
        <w:t xml:space="preserve"> J Iran </w:t>
      </w:r>
      <w:proofErr w:type="spellStart"/>
      <w:r w:rsidR="00E3756B" w:rsidRPr="00E3756B">
        <w:rPr>
          <w:rFonts w:ascii="Times New Roman" w:hAnsi="Times New Roman" w:cs="Times New Roman"/>
          <w:szCs w:val="22"/>
        </w:rPr>
        <w:t>ChemSoc</w:t>
      </w:r>
      <w:r>
        <w:rPr>
          <w:rFonts w:ascii="Times New Roman" w:hAnsi="Times New Roman" w:cs="Times New Roman"/>
          <w:szCs w:val="22"/>
        </w:rPr>
        <w:t>,vol</w:t>
      </w:r>
      <w:proofErr w:type="spellEnd"/>
      <w:r>
        <w:rPr>
          <w:rFonts w:ascii="Times New Roman" w:hAnsi="Times New Roman" w:cs="Times New Roman"/>
          <w:szCs w:val="22"/>
        </w:rPr>
        <w:t xml:space="preserve">. </w:t>
      </w:r>
      <w:r w:rsidR="00E3756B" w:rsidRPr="00E3756B">
        <w:rPr>
          <w:rFonts w:ascii="Times New Roman" w:hAnsi="Times New Roman" w:cs="Times New Roman"/>
          <w:szCs w:val="22"/>
        </w:rPr>
        <w:t>10</w:t>
      </w:r>
      <w:r>
        <w:rPr>
          <w:rFonts w:ascii="Times New Roman" w:hAnsi="Times New Roman" w:cs="Times New Roman"/>
          <w:szCs w:val="22"/>
        </w:rPr>
        <w:t xml:space="preserve">, pp. </w:t>
      </w:r>
      <w:r w:rsidR="00E3756B" w:rsidRPr="00E3756B">
        <w:rPr>
          <w:rFonts w:ascii="Times New Roman" w:hAnsi="Times New Roman" w:cs="Times New Roman"/>
          <w:szCs w:val="22"/>
        </w:rPr>
        <w:t>1159–1166</w:t>
      </w:r>
      <w:r>
        <w:rPr>
          <w:rFonts w:ascii="Times New Roman" w:hAnsi="Times New Roman" w:cs="Times New Roman"/>
          <w:szCs w:val="22"/>
        </w:rPr>
        <w:t>, 2013</w:t>
      </w:r>
      <w:r w:rsidR="00E3756B" w:rsidRPr="00E3756B">
        <w:rPr>
          <w:rFonts w:ascii="Times New Roman" w:hAnsi="Times New Roman" w:cs="Times New Roman"/>
          <w:szCs w:val="22"/>
        </w:rPr>
        <w:t xml:space="preserve">. </w:t>
      </w:r>
      <w:hyperlink r:id="rId36" w:history="1">
        <w:r w:rsidR="00E3756B" w:rsidRPr="00D915D5">
          <w:rPr>
            <w:rStyle w:val="Hyperlink"/>
            <w:rFonts w:ascii="Times New Roman" w:hAnsi="Times New Roman" w:cs="Times New Roman"/>
            <w:szCs w:val="22"/>
          </w:rPr>
          <w:t>https://doi.org/10.1007/s13738-013-0256-y</w:t>
        </w:r>
      </w:hyperlink>
      <w:r>
        <w:rPr>
          <w:rStyle w:val="Hyperlink"/>
          <w:rFonts w:ascii="Times New Roman" w:hAnsi="Times New Roman" w:cs="Times New Roman"/>
          <w:szCs w:val="22"/>
        </w:rPr>
        <w:t>.</w:t>
      </w:r>
    </w:p>
    <w:p w:rsidR="00E3756B" w:rsidRDefault="007E261E"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Roy</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Adhikari</w:t>
      </w:r>
      <w:proofErr w:type="spellEnd"/>
      <w:r>
        <w:rPr>
          <w:rFonts w:ascii="Times New Roman" w:hAnsi="Times New Roman" w:cs="Times New Roman"/>
          <w:szCs w:val="22"/>
        </w:rPr>
        <w:t xml:space="preserve"> and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Majumder</w:t>
      </w:r>
      <w:r>
        <w:rPr>
          <w:rFonts w:ascii="Times New Roman" w:hAnsi="Times New Roman" w:cs="Times New Roman"/>
          <w:szCs w:val="22"/>
        </w:rPr>
        <w:t>,“</w:t>
      </w:r>
      <w:r w:rsidR="00E3756B" w:rsidRPr="00E3756B">
        <w:rPr>
          <w:rFonts w:ascii="Times New Roman" w:hAnsi="Times New Roman" w:cs="Times New Roman"/>
          <w:szCs w:val="22"/>
        </w:rPr>
        <w:t>Equilibrium</w:t>
      </w:r>
      <w:proofErr w:type="spellEnd"/>
      <w:r w:rsidR="00E3756B" w:rsidRPr="00E3756B">
        <w:rPr>
          <w:rFonts w:ascii="Times New Roman" w:hAnsi="Times New Roman" w:cs="Times New Roman"/>
          <w:szCs w:val="22"/>
        </w:rPr>
        <w:t>, Kinetic, and Thermodynamic Studies of Azo Dye Adsorption from Aqueous Solution by Chemically Modi</w:t>
      </w:r>
      <w:r>
        <w:rPr>
          <w:rFonts w:ascii="Times New Roman" w:hAnsi="Times New Roman" w:cs="Times New Roman"/>
          <w:szCs w:val="22"/>
        </w:rPr>
        <w:t xml:space="preserve">fied </w:t>
      </w:r>
      <w:proofErr w:type="spellStart"/>
      <w:r>
        <w:rPr>
          <w:rFonts w:ascii="Times New Roman" w:hAnsi="Times New Roman" w:cs="Times New Roman"/>
          <w:szCs w:val="22"/>
        </w:rPr>
        <w:t>Lignocellulosic</w:t>
      </w:r>
      <w:proofErr w:type="spellEnd"/>
      <w:r>
        <w:rPr>
          <w:rFonts w:ascii="Times New Roman" w:hAnsi="Times New Roman" w:cs="Times New Roman"/>
          <w:szCs w:val="22"/>
        </w:rPr>
        <w:t xml:space="preserve"> Jute </w:t>
      </w:r>
      <w:proofErr w:type="spellStart"/>
      <w:r>
        <w:rPr>
          <w:rFonts w:ascii="Times New Roman" w:hAnsi="Times New Roman" w:cs="Times New Roman"/>
          <w:szCs w:val="22"/>
        </w:rPr>
        <w:t>Fiber</w:t>
      </w:r>
      <w:proofErr w:type="spellEnd"/>
      <w:r>
        <w:rPr>
          <w:rFonts w:ascii="Times New Roman" w:hAnsi="Times New Roman" w:cs="Times New Roman"/>
          <w:szCs w:val="22"/>
        </w:rPr>
        <w:t xml:space="preserve">,” </w:t>
      </w:r>
      <w:proofErr w:type="spellStart"/>
      <w:r w:rsidRPr="00E3756B">
        <w:rPr>
          <w:rFonts w:ascii="Times New Roman" w:hAnsi="Times New Roman" w:cs="Times New Roman"/>
          <w:szCs w:val="22"/>
        </w:rPr>
        <w:t>Ind</w:t>
      </w:r>
      <w:r w:rsidR="00E3756B" w:rsidRPr="00E3756B">
        <w:rPr>
          <w:rFonts w:ascii="Times New Roman" w:hAnsi="Times New Roman" w:cs="Times New Roman"/>
          <w:szCs w:val="22"/>
        </w:rPr>
        <w:t>EngChem</w:t>
      </w:r>
      <w:proofErr w:type="spellEnd"/>
      <w:r w:rsidR="00E3756B" w:rsidRPr="00E3756B">
        <w:rPr>
          <w:rFonts w:ascii="Times New Roman" w:hAnsi="Times New Roman" w:cs="Times New Roman"/>
          <w:szCs w:val="22"/>
        </w:rPr>
        <w:t xml:space="preserve"> Res</w:t>
      </w:r>
      <w:r>
        <w:rPr>
          <w:rFonts w:ascii="Times New Roman" w:hAnsi="Times New Roman" w:cs="Times New Roman"/>
          <w:szCs w:val="22"/>
        </w:rPr>
        <w:t>,vol.</w:t>
      </w:r>
      <w:r w:rsidR="00E3756B" w:rsidRPr="00E3756B">
        <w:rPr>
          <w:rFonts w:ascii="Times New Roman" w:hAnsi="Times New Roman" w:cs="Times New Roman"/>
          <w:szCs w:val="22"/>
        </w:rPr>
        <w:t>52</w:t>
      </w:r>
      <w:r>
        <w:rPr>
          <w:rFonts w:ascii="Times New Roman" w:hAnsi="Times New Roman" w:cs="Times New Roman"/>
          <w:szCs w:val="22"/>
        </w:rPr>
        <w:t>, pp.</w:t>
      </w:r>
      <w:r w:rsidR="00E3756B" w:rsidRPr="00E3756B">
        <w:rPr>
          <w:rFonts w:ascii="Times New Roman" w:hAnsi="Times New Roman" w:cs="Times New Roman"/>
          <w:szCs w:val="22"/>
        </w:rPr>
        <w:t>6502-6512</w:t>
      </w:r>
      <w:r>
        <w:rPr>
          <w:rFonts w:ascii="Times New Roman" w:hAnsi="Times New Roman" w:cs="Times New Roman"/>
          <w:szCs w:val="22"/>
        </w:rPr>
        <w:t>, 2013</w:t>
      </w:r>
      <w:r w:rsidR="00E3756B" w:rsidRPr="00E3756B">
        <w:rPr>
          <w:rFonts w:ascii="Times New Roman" w:hAnsi="Times New Roman" w:cs="Times New Roman"/>
          <w:szCs w:val="22"/>
        </w:rPr>
        <w:t xml:space="preserve">. </w:t>
      </w:r>
      <w:hyperlink r:id="rId37" w:history="1">
        <w:r w:rsidRPr="00110B93">
          <w:rPr>
            <w:rStyle w:val="Hyperlink"/>
            <w:rFonts w:ascii="Times New Roman" w:hAnsi="Times New Roman" w:cs="Times New Roman"/>
            <w:szCs w:val="22"/>
          </w:rPr>
          <w:t>https://doi.org/10.1021/ie400236s</w:t>
        </w:r>
      </w:hyperlink>
      <w:r>
        <w:rPr>
          <w:rFonts w:ascii="Times New Roman" w:hAnsi="Times New Roman" w:cs="Times New Roman"/>
          <w:szCs w:val="22"/>
        </w:rPr>
        <w:t xml:space="preserve">. </w:t>
      </w:r>
    </w:p>
    <w:p w:rsidR="00E3756B" w:rsidRDefault="00873287"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Lei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Pi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Kuang</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Y</w:t>
      </w:r>
      <w:r>
        <w:rPr>
          <w:rFonts w:ascii="Times New Roman" w:hAnsi="Times New Roman" w:cs="Times New Roman"/>
          <w:szCs w:val="22"/>
        </w:rPr>
        <w:t>.</w:t>
      </w:r>
      <w:r w:rsidR="00E3756B" w:rsidRPr="00E3756B">
        <w:rPr>
          <w:rFonts w:ascii="Times New Roman" w:hAnsi="Times New Roman" w:cs="Times New Roman"/>
          <w:szCs w:val="22"/>
        </w:rPr>
        <w:t>Guo</w:t>
      </w:r>
      <w:proofErr w:type="spellEnd"/>
      <w:r>
        <w:rPr>
          <w:rFonts w:ascii="Times New Roman" w:hAnsi="Times New Roman" w:cs="Times New Roman"/>
          <w:szCs w:val="22"/>
        </w:rPr>
        <w:t xml:space="preserve"> and F. Zhang, “</w:t>
      </w:r>
      <w:r w:rsidR="00E3756B" w:rsidRPr="00E3756B">
        <w:rPr>
          <w:rFonts w:ascii="Times New Roman" w:hAnsi="Times New Roman" w:cs="Times New Roman"/>
          <w:szCs w:val="22"/>
        </w:rPr>
        <w:t>Organic dye removal from aqueous solutions by hierarchical calcined Ni-Fe layered double hydroxide: Isotherm, kinetic and mechanism studies,</w:t>
      </w:r>
      <w:r>
        <w:rPr>
          <w:rFonts w:ascii="Times New Roman" w:hAnsi="Times New Roman" w:cs="Times New Roman"/>
          <w:szCs w:val="22"/>
        </w:rPr>
        <w:t>”</w:t>
      </w:r>
      <w:r w:rsidR="00E3756B" w:rsidRPr="00E3756B">
        <w:rPr>
          <w:rFonts w:ascii="Times New Roman" w:hAnsi="Times New Roman" w:cs="Times New Roman"/>
          <w:szCs w:val="22"/>
        </w:rPr>
        <w:t xml:space="preserve"> Journal of Colloid and Interface Science</w:t>
      </w:r>
      <w:r>
        <w:rPr>
          <w:rFonts w:ascii="Times New Roman" w:hAnsi="Times New Roman" w:cs="Times New Roman"/>
          <w:szCs w:val="22"/>
        </w:rPr>
        <w:t>, 2017</w:t>
      </w:r>
      <w:r w:rsidR="00E3756B" w:rsidRPr="00E3756B">
        <w:rPr>
          <w:rFonts w:ascii="Times New Roman" w:hAnsi="Times New Roman" w:cs="Times New Roman"/>
          <w:szCs w:val="22"/>
        </w:rPr>
        <w:t xml:space="preserve">. </w:t>
      </w:r>
      <w:hyperlink r:id="rId38" w:history="1">
        <w:r w:rsidR="00E3756B" w:rsidRPr="00D915D5">
          <w:rPr>
            <w:rStyle w:val="Hyperlink"/>
            <w:rFonts w:ascii="Times New Roman" w:hAnsi="Times New Roman" w:cs="Times New Roman"/>
            <w:szCs w:val="22"/>
          </w:rPr>
          <w:t>http://doi.org/10.1016/j.jcis.2017.02.025</w:t>
        </w:r>
      </w:hyperlink>
      <w:r>
        <w:rPr>
          <w:rStyle w:val="Hyperlink"/>
          <w:rFonts w:ascii="Times New Roman" w:hAnsi="Times New Roman" w:cs="Times New Roman"/>
          <w:szCs w:val="22"/>
        </w:rPr>
        <w:t>.</w:t>
      </w:r>
    </w:p>
    <w:p w:rsidR="00E3756B" w:rsidRDefault="00B463D7"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lastRenderedPageBreak/>
        <w:t>H</w:t>
      </w:r>
      <w:r>
        <w:rPr>
          <w:rFonts w:ascii="Times New Roman" w:hAnsi="Times New Roman" w:cs="Times New Roman"/>
          <w:szCs w:val="22"/>
        </w:rPr>
        <w:t>.</w:t>
      </w:r>
      <w:r w:rsidR="00E3756B" w:rsidRPr="00E3756B">
        <w:rPr>
          <w:rFonts w:ascii="Times New Roman" w:hAnsi="Times New Roman" w:cs="Times New Roman"/>
          <w:szCs w:val="22"/>
        </w:rPr>
        <w:t>Lata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V</w:t>
      </w:r>
      <w:r>
        <w:rPr>
          <w:rFonts w:ascii="Times New Roman" w:hAnsi="Times New Roman" w:cs="Times New Roman"/>
          <w:szCs w:val="22"/>
        </w:rPr>
        <w:t>.</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Garg</w:t>
      </w:r>
      <w:proofErr w:type="spellEnd"/>
      <w:r>
        <w:rPr>
          <w:rFonts w:ascii="Times New Roman" w:hAnsi="Times New Roman" w:cs="Times New Roman"/>
          <w:szCs w:val="22"/>
        </w:rPr>
        <w:t xml:space="preserve"> and </w:t>
      </w:r>
      <w:r w:rsidRPr="00E3756B">
        <w:rPr>
          <w:rFonts w:ascii="Times New Roman" w:hAnsi="Times New Roman" w:cs="Times New Roman"/>
          <w:szCs w:val="22"/>
        </w:rPr>
        <w:t>R</w:t>
      </w:r>
      <w:r>
        <w:rPr>
          <w:rFonts w:ascii="Times New Roman" w:hAnsi="Times New Roman" w:cs="Times New Roman"/>
          <w:szCs w:val="22"/>
        </w:rPr>
        <w:t xml:space="preserve">. </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Gupta</w:t>
      </w:r>
      <w:proofErr w:type="gramStart"/>
      <w:r>
        <w:rPr>
          <w:rFonts w:ascii="Times New Roman" w:hAnsi="Times New Roman" w:cs="Times New Roman"/>
          <w:szCs w:val="22"/>
        </w:rPr>
        <w:t>,“</w:t>
      </w:r>
      <w:proofErr w:type="gramEnd"/>
      <w:r w:rsidR="00E3756B" w:rsidRPr="00E3756B">
        <w:rPr>
          <w:rFonts w:ascii="Times New Roman" w:hAnsi="Times New Roman" w:cs="Times New Roman"/>
          <w:szCs w:val="22"/>
        </w:rPr>
        <w:t xml:space="preserve">Adsorptive removal of basic dye by chemically activated </w:t>
      </w:r>
      <w:proofErr w:type="spellStart"/>
      <w:r w:rsidR="00E3756B" w:rsidRPr="00E3756B">
        <w:rPr>
          <w:rFonts w:ascii="Times New Roman" w:hAnsi="Times New Roman" w:cs="Times New Roman"/>
          <w:szCs w:val="22"/>
        </w:rPr>
        <w:t>Parthenium</w:t>
      </w:r>
      <w:proofErr w:type="spellEnd"/>
      <w:r w:rsidR="00E3756B" w:rsidRPr="00E3756B">
        <w:rPr>
          <w:rFonts w:ascii="Times New Roman" w:hAnsi="Times New Roman" w:cs="Times New Roman"/>
          <w:szCs w:val="22"/>
        </w:rPr>
        <w:t xml:space="preserve"> biomass: equilibrium and kinetic </w:t>
      </w:r>
      <w:r>
        <w:rPr>
          <w:rFonts w:ascii="Times New Roman" w:hAnsi="Times New Roman" w:cs="Times New Roman"/>
          <w:szCs w:val="22"/>
        </w:rPr>
        <w:t>modelling,”</w:t>
      </w:r>
      <w:r w:rsidR="00E3756B" w:rsidRPr="00E3756B">
        <w:rPr>
          <w:rFonts w:ascii="Times New Roman" w:hAnsi="Times New Roman" w:cs="Times New Roman"/>
          <w:szCs w:val="22"/>
        </w:rPr>
        <w:t>. Desalination</w:t>
      </w:r>
      <w:r>
        <w:rPr>
          <w:rFonts w:ascii="Times New Roman" w:hAnsi="Times New Roman" w:cs="Times New Roman"/>
          <w:szCs w:val="22"/>
        </w:rPr>
        <w:t>,vol.</w:t>
      </w:r>
      <w:r w:rsidR="00E3756B" w:rsidRPr="00E3756B">
        <w:rPr>
          <w:rFonts w:ascii="Times New Roman" w:hAnsi="Times New Roman" w:cs="Times New Roman"/>
          <w:szCs w:val="22"/>
        </w:rPr>
        <w:t>219</w:t>
      </w:r>
      <w:r>
        <w:rPr>
          <w:rFonts w:ascii="Times New Roman" w:hAnsi="Times New Roman" w:cs="Times New Roman"/>
          <w:szCs w:val="22"/>
        </w:rPr>
        <w:t xml:space="preserve">, pp. </w:t>
      </w:r>
      <w:r w:rsidR="00E3756B" w:rsidRPr="00E3756B">
        <w:rPr>
          <w:rFonts w:ascii="Times New Roman" w:hAnsi="Times New Roman" w:cs="Times New Roman"/>
          <w:szCs w:val="22"/>
        </w:rPr>
        <w:t>250-261</w:t>
      </w:r>
      <w:r>
        <w:rPr>
          <w:rFonts w:ascii="Times New Roman" w:hAnsi="Times New Roman" w:cs="Times New Roman"/>
          <w:szCs w:val="22"/>
        </w:rPr>
        <w:t>, 2008</w:t>
      </w:r>
      <w:r w:rsidR="00E3756B" w:rsidRPr="00E3756B">
        <w:rPr>
          <w:rFonts w:ascii="Times New Roman" w:hAnsi="Times New Roman" w:cs="Times New Roman"/>
          <w:szCs w:val="22"/>
        </w:rPr>
        <w:t xml:space="preserve">. </w:t>
      </w:r>
      <w:hyperlink r:id="rId39" w:history="1">
        <w:r w:rsidRPr="00110B93">
          <w:rPr>
            <w:rStyle w:val="Hyperlink"/>
            <w:rFonts w:ascii="Times New Roman" w:hAnsi="Times New Roman" w:cs="Times New Roman"/>
            <w:szCs w:val="22"/>
          </w:rPr>
          <w:t>https://doi.org/10.1016/j.desal.2007.05.018</w:t>
        </w:r>
      </w:hyperlink>
      <w:r>
        <w:rPr>
          <w:rFonts w:ascii="Times New Roman" w:hAnsi="Times New Roman" w:cs="Times New Roman"/>
          <w:szCs w:val="22"/>
        </w:rPr>
        <w:t xml:space="preserve">. </w:t>
      </w:r>
    </w:p>
    <w:p w:rsidR="00E3756B" w:rsidRDefault="009A70A7"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Y</w:t>
      </w:r>
      <w:r>
        <w:rPr>
          <w:rFonts w:ascii="Times New Roman" w:hAnsi="Times New Roman" w:cs="Times New Roman"/>
          <w:szCs w:val="22"/>
        </w:rPr>
        <w:t>.</w:t>
      </w:r>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Ho</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G</w:t>
      </w:r>
      <w:r>
        <w:rPr>
          <w:rFonts w:ascii="Times New Roman" w:hAnsi="Times New Roman" w:cs="Times New Roman"/>
          <w:szCs w:val="22"/>
        </w:rPr>
        <w:t>.</w:t>
      </w:r>
      <w:r w:rsidR="00E3756B" w:rsidRPr="00E3756B">
        <w:rPr>
          <w:rFonts w:ascii="Times New Roman" w:hAnsi="Times New Roman" w:cs="Times New Roman"/>
          <w:szCs w:val="22"/>
        </w:rPr>
        <w:t>McKay</w:t>
      </w:r>
      <w:r>
        <w:rPr>
          <w:rFonts w:ascii="Times New Roman" w:hAnsi="Times New Roman" w:cs="Times New Roman"/>
          <w:szCs w:val="22"/>
        </w:rPr>
        <w:t>,“</w:t>
      </w:r>
      <w:r w:rsidR="00E3756B" w:rsidRPr="00E3756B">
        <w:rPr>
          <w:rFonts w:ascii="Times New Roman" w:hAnsi="Times New Roman" w:cs="Times New Roman"/>
          <w:szCs w:val="22"/>
        </w:rPr>
        <w:t>A</w:t>
      </w:r>
      <w:proofErr w:type="spellEnd"/>
      <w:r w:rsidR="00E3756B" w:rsidRPr="00E3756B">
        <w:rPr>
          <w:rFonts w:ascii="Times New Roman" w:hAnsi="Times New Roman" w:cs="Times New Roman"/>
          <w:szCs w:val="22"/>
        </w:rPr>
        <w:t xml:space="preserve"> comparison of chemisorptions kinetic models applied to pollut</w:t>
      </w:r>
      <w:r>
        <w:rPr>
          <w:rFonts w:ascii="Times New Roman" w:hAnsi="Times New Roman" w:cs="Times New Roman"/>
          <w:szCs w:val="22"/>
        </w:rPr>
        <w:t>ant removal on various sorbents,”</w:t>
      </w:r>
      <w:r w:rsidR="00E3756B" w:rsidRPr="00E3756B">
        <w:rPr>
          <w:rFonts w:ascii="Times New Roman" w:hAnsi="Times New Roman" w:cs="Times New Roman"/>
          <w:szCs w:val="22"/>
        </w:rPr>
        <w:t xml:space="preserve"> Process Safety Environ Prot</w:t>
      </w:r>
      <w:r>
        <w:rPr>
          <w:rFonts w:ascii="Times New Roman" w:hAnsi="Times New Roman" w:cs="Times New Roman"/>
          <w:szCs w:val="22"/>
        </w:rPr>
        <w:t>,vol.</w:t>
      </w:r>
      <w:r w:rsidR="00E3756B" w:rsidRPr="00E3756B">
        <w:rPr>
          <w:rFonts w:ascii="Times New Roman" w:hAnsi="Times New Roman" w:cs="Times New Roman"/>
          <w:szCs w:val="22"/>
        </w:rPr>
        <w:t>76, 4</w:t>
      </w:r>
      <w:r>
        <w:rPr>
          <w:rFonts w:ascii="Times New Roman" w:hAnsi="Times New Roman" w:cs="Times New Roman"/>
          <w:szCs w:val="22"/>
        </w:rPr>
        <w:t>, pp.</w:t>
      </w:r>
      <w:r w:rsidR="00E3756B" w:rsidRPr="00E3756B">
        <w:rPr>
          <w:rFonts w:ascii="Times New Roman" w:hAnsi="Times New Roman" w:cs="Times New Roman"/>
          <w:szCs w:val="22"/>
        </w:rPr>
        <w:t>332–340</w:t>
      </w:r>
      <w:r>
        <w:rPr>
          <w:rFonts w:ascii="Times New Roman" w:hAnsi="Times New Roman" w:cs="Times New Roman"/>
          <w:szCs w:val="22"/>
        </w:rPr>
        <w:t>, 1998</w:t>
      </w:r>
      <w:r w:rsidR="00E3756B" w:rsidRPr="00E3756B">
        <w:rPr>
          <w:rFonts w:ascii="Times New Roman" w:hAnsi="Times New Roman" w:cs="Times New Roman"/>
          <w:szCs w:val="22"/>
        </w:rPr>
        <w:t xml:space="preserve">. https://doi.org/10.1205/095758298529696 </w:t>
      </w:r>
    </w:p>
    <w:p w:rsidR="00E3756B" w:rsidRDefault="007D52BF"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C</w:t>
      </w:r>
      <w:r>
        <w:rPr>
          <w:rFonts w:ascii="Times New Roman" w:hAnsi="Times New Roman" w:cs="Times New Roman"/>
          <w:szCs w:val="22"/>
        </w:rPr>
        <w:t>.</w:t>
      </w:r>
      <w:r w:rsidRPr="00E3756B">
        <w:rPr>
          <w:rFonts w:ascii="Times New Roman" w:hAnsi="Times New Roman" w:cs="Times New Roman"/>
          <w:szCs w:val="22"/>
        </w:rPr>
        <w:t>S</w:t>
      </w:r>
      <w:r>
        <w:rPr>
          <w:rFonts w:ascii="Times New Roman" w:hAnsi="Times New Roman" w:cs="Times New Roman"/>
          <w:szCs w:val="22"/>
        </w:rPr>
        <w:t>.</w:t>
      </w:r>
      <w:r w:rsidR="00E3756B" w:rsidRPr="00E3756B">
        <w:rPr>
          <w:rFonts w:ascii="Times New Roman" w:hAnsi="Times New Roman" w:cs="Times New Roman"/>
          <w:szCs w:val="22"/>
        </w:rPr>
        <w:t>Oliveira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Airoldi</w:t>
      </w:r>
      <w:r>
        <w:rPr>
          <w:rFonts w:ascii="Times New Roman" w:hAnsi="Times New Roman" w:cs="Times New Roman"/>
          <w:szCs w:val="22"/>
        </w:rPr>
        <w:t>,“</w:t>
      </w:r>
      <w:r w:rsidR="00E3756B" w:rsidRPr="00E3756B">
        <w:rPr>
          <w:rFonts w:ascii="Times New Roman" w:hAnsi="Times New Roman" w:cs="Times New Roman"/>
          <w:szCs w:val="22"/>
        </w:rPr>
        <w:t>Pyridine</w:t>
      </w:r>
      <w:proofErr w:type="spellEnd"/>
      <w:r w:rsidR="00E3756B" w:rsidRPr="00E3756B">
        <w:rPr>
          <w:rFonts w:ascii="Times New Roman" w:hAnsi="Times New Roman" w:cs="Times New Roman"/>
          <w:szCs w:val="22"/>
        </w:rPr>
        <w:t xml:space="preserve"> derivative covalently bonded on chitosan pendant</w:t>
      </w:r>
      <w:r>
        <w:rPr>
          <w:rFonts w:ascii="Times New Roman" w:hAnsi="Times New Roman" w:cs="Times New Roman"/>
          <w:szCs w:val="22"/>
        </w:rPr>
        <w:t xml:space="preserve"> chains for textile dye </w:t>
      </w:r>
      <w:proofErr w:type="spellStart"/>
      <w:r>
        <w:rPr>
          <w:rFonts w:ascii="Times New Roman" w:hAnsi="Times New Roman" w:cs="Times New Roman"/>
          <w:szCs w:val="22"/>
        </w:rPr>
        <w:t>removal,”</w:t>
      </w:r>
      <w:r w:rsidR="00E3756B" w:rsidRPr="00E3756B">
        <w:rPr>
          <w:rFonts w:ascii="Times New Roman" w:hAnsi="Times New Roman" w:cs="Times New Roman"/>
          <w:szCs w:val="22"/>
        </w:rPr>
        <w:t>Carbohydr.Polym</w:t>
      </w:r>
      <w:proofErr w:type="spellEnd"/>
      <w:r w:rsidR="00E3756B" w:rsidRPr="00E3756B">
        <w:rPr>
          <w:rFonts w:ascii="Times New Roman" w:hAnsi="Times New Roman" w:cs="Times New Roman"/>
          <w:szCs w:val="22"/>
        </w:rPr>
        <w:t xml:space="preserve">. </w:t>
      </w:r>
      <w:r>
        <w:rPr>
          <w:rFonts w:ascii="Times New Roman" w:hAnsi="Times New Roman" w:cs="Times New Roman"/>
          <w:szCs w:val="22"/>
        </w:rPr>
        <w:t xml:space="preserve">Vol. </w:t>
      </w:r>
      <w:r w:rsidR="00E3756B" w:rsidRPr="00E3756B">
        <w:rPr>
          <w:rFonts w:ascii="Times New Roman" w:hAnsi="Times New Roman" w:cs="Times New Roman"/>
          <w:szCs w:val="22"/>
        </w:rPr>
        <w:t>102</w:t>
      </w:r>
      <w:r>
        <w:rPr>
          <w:rFonts w:ascii="Times New Roman" w:hAnsi="Times New Roman" w:cs="Times New Roman"/>
          <w:szCs w:val="22"/>
        </w:rPr>
        <w:t>, pp.</w:t>
      </w:r>
      <w:r w:rsidR="00E3756B" w:rsidRPr="00E3756B">
        <w:rPr>
          <w:rFonts w:ascii="Times New Roman" w:hAnsi="Times New Roman" w:cs="Times New Roman"/>
          <w:szCs w:val="22"/>
        </w:rPr>
        <w:t xml:space="preserve"> 38-46</w:t>
      </w:r>
      <w:r>
        <w:rPr>
          <w:rFonts w:ascii="Times New Roman" w:hAnsi="Times New Roman" w:cs="Times New Roman"/>
          <w:szCs w:val="22"/>
        </w:rPr>
        <w:t>, 2014.</w:t>
      </w:r>
      <w:hyperlink r:id="rId40" w:history="1">
        <w:r w:rsidR="00E3756B" w:rsidRPr="00D915D5">
          <w:rPr>
            <w:rStyle w:val="Hyperlink"/>
            <w:rFonts w:ascii="Times New Roman" w:hAnsi="Times New Roman" w:cs="Times New Roman"/>
            <w:szCs w:val="22"/>
          </w:rPr>
          <w:t>https://doi.org/10.1016/j.carbpol.2013.10.075</w:t>
        </w:r>
      </w:hyperlink>
      <w:r>
        <w:rPr>
          <w:rStyle w:val="Hyperlink"/>
          <w:rFonts w:ascii="Times New Roman" w:hAnsi="Times New Roman" w:cs="Times New Roman"/>
          <w:szCs w:val="22"/>
        </w:rPr>
        <w:t>.</w:t>
      </w:r>
    </w:p>
    <w:p w:rsidR="00E3756B" w:rsidRDefault="007D52BF" w:rsidP="00B55BAD">
      <w:pPr>
        <w:pStyle w:val="ListParagraph"/>
        <w:numPr>
          <w:ilvl w:val="0"/>
          <w:numId w:val="2"/>
        </w:numPr>
        <w:spacing w:line="276" w:lineRule="auto"/>
        <w:ind w:left="426" w:hanging="426"/>
        <w:jc w:val="both"/>
        <w:rPr>
          <w:rFonts w:ascii="Times New Roman" w:hAnsi="Times New Roman" w:cs="Times New Roman"/>
          <w:szCs w:val="22"/>
        </w:rPr>
      </w:pPr>
      <w:r w:rsidRPr="00E3756B">
        <w:rPr>
          <w:rFonts w:ascii="Times New Roman" w:hAnsi="Times New Roman" w:cs="Times New Roman"/>
          <w:szCs w:val="22"/>
        </w:rPr>
        <w:t>H</w:t>
      </w:r>
      <w:r>
        <w:rPr>
          <w:rFonts w:ascii="Times New Roman" w:hAnsi="Times New Roman" w:cs="Times New Roman"/>
          <w:szCs w:val="22"/>
        </w:rPr>
        <w:t>.</w:t>
      </w:r>
      <w:r w:rsidRPr="00E3756B">
        <w:rPr>
          <w:rFonts w:ascii="Times New Roman" w:hAnsi="Times New Roman" w:cs="Times New Roman"/>
          <w:szCs w:val="22"/>
        </w:rPr>
        <w:t>N</w:t>
      </w:r>
      <w:r>
        <w:rPr>
          <w:rFonts w:ascii="Times New Roman" w:hAnsi="Times New Roman" w:cs="Times New Roman"/>
          <w:szCs w:val="22"/>
        </w:rPr>
        <w:t>.</w:t>
      </w:r>
      <w:r w:rsidR="00E3756B" w:rsidRPr="00E3756B">
        <w:rPr>
          <w:rFonts w:ascii="Times New Roman" w:hAnsi="Times New Roman" w:cs="Times New Roman"/>
          <w:szCs w:val="22"/>
        </w:rPr>
        <w:t xml:space="preserve">Tran, </w:t>
      </w:r>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J</w:t>
      </w:r>
      <w:r>
        <w:rPr>
          <w:rFonts w:ascii="Times New Roman" w:hAnsi="Times New Roman" w:cs="Times New Roman"/>
          <w:szCs w:val="22"/>
        </w:rPr>
        <w:t>.</w:t>
      </w:r>
      <w:r w:rsidR="00E3756B" w:rsidRPr="00E3756B">
        <w:rPr>
          <w:rFonts w:ascii="Times New Roman" w:hAnsi="Times New Roman" w:cs="Times New Roman"/>
          <w:szCs w:val="22"/>
        </w:rPr>
        <w:t xml:space="preserve">You, </w:t>
      </w:r>
      <w:r w:rsidRPr="00E3756B">
        <w:rPr>
          <w:rFonts w:ascii="Times New Roman" w:hAnsi="Times New Roman" w:cs="Times New Roman"/>
          <w:szCs w:val="22"/>
        </w:rPr>
        <w:t>B</w:t>
      </w:r>
      <w:r>
        <w:rPr>
          <w:rFonts w:ascii="Times New Roman" w:hAnsi="Times New Roman" w:cs="Times New Roman"/>
          <w:szCs w:val="22"/>
        </w:rPr>
        <w:t>.</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Hosseini</w:t>
      </w:r>
      <w:r>
        <w:rPr>
          <w:rFonts w:ascii="Times New Roman" w:hAnsi="Times New Roman" w:cs="Times New Roman"/>
          <w:szCs w:val="22"/>
        </w:rPr>
        <w:t xml:space="preserve"> and </w:t>
      </w:r>
      <w:r w:rsidRPr="00E3756B">
        <w:rPr>
          <w:rFonts w:ascii="Times New Roman" w:hAnsi="Times New Roman" w:cs="Times New Roman"/>
          <w:szCs w:val="22"/>
        </w:rPr>
        <w:t>H.P</w:t>
      </w:r>
      <w:r>
        <w:rPr>
          <w:rFonts w:ascii="Times New Roman" w:hAnsi="Times New Roman" w:cs="Times New Roman"/>
          <w:szCs w:val="22"/>
        </w:rPr>
        <w:t>.</w:t>
      </w:r>
      <w:r w:rsidR="00E3756B" w:rsidRPr="00E3756B">
        <w:rPr>
          <w:rFonts w:ascii="Times New Roman" w:hAnsi="Times New Roman" w:cs="Times New Roman"/>
          <w:szCs w:val="22"/>
        </w:rPr>
        <w:t>Chao</w:t>
      </w:r>
      <w:r>
        <w:rPr>
          <w:rFonts w:ascii="Times New Roman" w:hAnsi="Times New Roman" w:cs="Times New Roman"/>
          <w:szCs w:val="22"/>
        </w:rPr>
        <w:t>, “</w:t>
      </w:r>
      <w:r w:rsidR="00E3756B" w:rsidRPr="00E3756B">
        <w:rPr>
          <w:rFonts w:ascii="Times New Roman" w:hAnsi="Times New Roman" w:cs="Times New Roman"/>
          <w:szCs w:val="22"/>
        </w:rPr>
        <w:t>Mistakes and inconsistencies regarding adsorption of contaminants from aqueous solutions: A critical review,</w:t>
      </w:r>
      <w:r w:rsidR="00B56797">
        <w:rPr>
          <w:rFonts w:ascii="Times New Roman" w:hAnsi="Times New Roman" w:cs="Times New Roman"/>
          <w:szCs w:val="22"/>
        </w:rPr>
        <w:t>”</w:t>
      </w:r>
      <w:r w:rsidR="00E3756B" w:rsidRPr="00E3756B">
        <w:rPr>
          <w:rFonts w:ascii="Times New Roman" w:hAnsi="Times New Roman" w:cs="Times New Roman"/>
          <w:szCs w:val="22"/>
        </w:rPr>
        <w:t xml:space="preserve"> Water Research,</w:t>
      </w:r>
      <w:r w:rsidR="00B56797">
        <w:rPr>
          <w:rFonts w:ascii="Times New Roman" w:hAnsi="Times New Roman" w:cs="Times New Roman"/>
          <w:szCs w:val="22"/>
        </w:rPr>
        <w:t xml:space="preserve"> 2017.</w:t>
      </w:r>
      <w:hyperlink r:id="rId41" w:history="1">
        <w:r w:rsidR="00E3756B" w:rsidRPr="00D915D5">
          <w:rPr>
            <w:rStyle w:val="Hyperlink"/>
            <w:rFonts w:ascii="Times New Roman" w:hAnsi="Times New Roman" w:cs="Times New Roman"/>
            <w:szCs w:val="22"/>
          </w:rPr>
          <w:t>https://doi.org/10.1016/j.watres.2017.04.014</w:t>
        </w:r>
      </w:hyperlink>
      <w:r w:rsidR="00E3756B" w:rsidRPr="00E3756B">
        <w:rPr>
          <w:rFonts w:ascii="Times New Roman" w:hAnsi="Times New Roman" w:cs="Times New Roman"/>
          <w:szCs w:val="22"/>
        </w:rPr>
        <w:t>.</w:t>
      </w:r>
    </w:p>
    <w:p w:rsidR="00E3756B" w:rsidRDefault="00B56797"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A</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Zine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N</w:t>
      </w:r>
      <w:r>
        <w:rPr>
          <w:rFonts w:ascii="Times New Roman" w:hAnsi="Times New Roman" w:cs="Times New Roman"/>
          <w:szCs w:val="22"/>
        </w:rPr>
        <w:t>.</w:t>
      </w:r>
      <w:r w:rsidR="00E3756B" w:rsidRPr="00E3756B">
        <w:rPr>
          <w:rFonts w:ascii="Times New Roman" w:hAnsi="Times New Roman" w:cs="Times New Roman"/>
          <w:szCs w:val="22"/>
        </w:rPr>
        <w:t>Thore</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R</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Pawar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00E3756B" w:rsidRPr="00E3756B">
        <w:rPr>
          <w:rFonts w:ascii="Times New Roman" w:hAnsi="Times New Roman" w:cs="Times New Roman"/>
          <w:szCs w:val="22"/>
        </w:rPr>
        <w:t>Pardeshi</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N</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Ligde</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J</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Sonar</w:t>
      </w:r>
      <w:r>
        <w:rPr>
          <w:rFonts w:ascii="Times New Roman" w:hAnsi="Times New Roman" w:cs="Times New Roman"/>
          <w:szCs w:val="22"/>
        </w:rPr>
        <w:t>,“</w:t>
      </w:r>
      <w:r w:rsidR="00E3756B" w:rsidRPr="00E3756B">
        <w:rPr>
          <w:rFonts w:ascii="Times New Roman" w:hAnsi="Times New Roman" w:cs="Times New Roman"/>
          <w:szCs w:val="22"/>
        </w:rPr>
        <w:t>Adsorption</w:t>
      </w:r>
      <w:proofErr w:type="spellEnd"/>
      <w:r w:rsidR="00E3756B" w:rsidRPr="00E3756B">
        <w:rPr>
          <w:rFonts w:ascii="Times New Roman" w:hAnsi="Times New Roman" w:cs="Times New Roman"/>
          <w:szCs w:val="22"/>
        </w:rPr>
        <w:t xml:space="preserve"> studies of Acid Red 73 on </w:t>
      </w:r>
      <w:proofErr w:type="spellStart"/>
      <w:r w:rsidR="00E3756B" w:rsidRPr="00E3756B">
        <w:rPr>
          <w:rFonts w:ascii="Times New Roman" w:hAnsi="Times New Roman" w:cs="Times New Roman"/>
          <w:szCs w:val="22"/>
        </w:rPr>
        <w:t>Partheniumhysterophorous</w:t>
      </w:r>
      <w:proofErr w:type="spellEnd"/>
      <w:r w:rsidR="00E3756B" w:rsidRPr="00E3756B">
        <w:rPr>
          <w:rFonts w:ascii="Times New Roman" w:hAnsi="Times New Roman" w:cs="Times New Roman"/>
          <w:szCs w:val="22"/>
        </w:rPr>
        <w:t xml:space="preserve"> L.</w:t>
      </w:r>
      <w:r>
        <w:rPr>
          <w:rFonts w:ascii="Times New Roman" w:hAnsi="Times New Roman" w:cs="Times New Roman"/>
          <w:szCs w:val="22"/>
        </w:rPr>
        <w:t>,”</w:t>
      </w:r>
      <w:r w:rsidR="00E3756B" w:rsidRPr="00E3756B">
        <w:rPr>
          <w:rFonts w:ascii="Times New Roman" w:hAnsi="Times New Roman" w:cs="Times New Roman"/>
          <w:szCs w:val="22"/>
        </w:rPr>
        <w:t xml:space="preserve"> International Journal of Chemical and Physical Sciences </w:t>
      </w:r>
      <w:r>
        <w:rPr>
          <w:rFonts w:ascii="Times New Roman" w:hAnsi="Times New Roman" w:cs="Times New Roman"/>
          <w:szCs w:val="22"/>
        </w:rPr>
        <w:t>vol.</w:t>
      </w:r>
      <w:r w:rsidR="00E3756B" w:rsidRPr="00E3756B">
        <w:rPr>
          <w:rFonts w:ascii="Times New Roman" w:hAnsi="Times New Roman" w:cs="Times New Roman"/>
          <w:szCs w:val="22"/>
        </w:rPr>
        <w:t>7, 4</w:t>
      </w:r>
      <w:r>
        <w:rPr>
          <w:rFonts w:ascii="Times New Roman" w:hAnsi="Times New Roman" w:cs="Times New Roman"/>
          <w:szCs w:val="22"/>
        </w:rPr>
        <w:t>, pp.</w:t>
      </w:r>
      <w:r w:rsidR="00E3756B" w:rsidRPr="00E3756B">
        <w:rPr>
          <w:rFonts w:ascii="Times New Roman" w:hAnsi="Times New Roman" w:cs="Times New Roman"/>
          <w:szCs w:val="22"/>
        </w:rPr>
        <w:t xml:space="preserve"> 13-22</w:t>
      </w:r>
      <w:r>
        <w:rPr>
          <w:rFonts w:ascii="Times New Roman" w:hAnsi="Times New Roman" w:cs="Times New Roman"/>
          <w:szCs w:val="22"/>
        </w:rPr>
        <w:t>, 2018</w:t>
      </w:r>
      <w:r w:rsidR="00E3756B" w:rsidRPr="00E3756B">
        <w:rPr>
          <w:rFonts w:ascii="Times New Roman" w:hAnsi="Times New Roman" w:cs="Times New Roman"/>
          <w:szCs w:val="22"/>
        </w:rPr>
        <w:t xml:space="preserve">. </w:t>
      </w:r>
      <w:hyperlink r:id="rId42" w:history="1">
        <w:r w:rsidR="00E3756B" w:rsidRPr="00D915D5">
          <w:rPr>
            <w:rStyle w:val="Hyperlink"/>
            <w:rFonts w:ascii="Times New Roman" w:hAnsi="Times New Roman" w:cs="Times New Roman"/>
            <w:szCs w:val="22"/>
          </w:rPr>
          <w:t>https://doi.org/10.30731/ijcps.7.4.2018.13-22</w:t>
        </w:r>
      </w:hyperlink>
    </w:p>
    <w:p w:rsidR="00E3756B" w:rsidRDefault="00070404"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T</w:t>
      </w:r>
      <w:r>
        <w:rPr>
          <w:rFonts w:ascii="Times New Roman" w:hAnsi="Times New Roman" w:cs="Times New Roman"/>
          <w:szCs w:val="22"/>
        </w:rPr>
        <w:t>.</w:t>
      </w:r>
      <w:r w:rsidRPr="00E3756B">
        <w:rPr>
          <w:rFonts w:ascii="Times New Roman" w:hAnsi="Times New Roman" w:cs="Times New Roman"/>
          <w:szCs w:val="22"/>
        </w:rPr>
        <w:t>W</w:t>
      </w:r>
      <w:r>
        <w:rPr>
          <w:rFonts w:ascii="Times New Roman" w:hAnsi="Times New Roman" w:cs="Times New Roman"/>
          <w:szCs w:val="22"/>
        </w:rPr>
        <w:t>.</w:t>
      </w:r>
      <w:r w:rsidR="00E3756B" w:rsidRPr="00E3756B">
        <w:rPr>
          <w:rFonts w:ascii="Times New Roman" w:hAnsi="Times New Roman" w:cs="Times New Roman"/>
          <w:szCs w:val="22"/>
        </w:rPr>
        <w:t>Weber</w:t>
      </w:r>
      <w:proofErr w:type="spellEnd"/>
      <w:r>
        <w:rPr>
          <w:rFonts w:ascii="Times New Roman" w:hAnsi="Times New Roman" w:cs="Times New Roman"/>
          <w:szCs w:val="22"/>
        </w:rPr>
        <w:t xml:space="preserve"> </w:t>
      </w:r>
      <w:proofErr w:type="spellStart"/>
      <w:r>
        <w:rPr>
          <w:rFonts w:ascii="Times New Roman" w:hAnsi="Times New Roman" w:cs="Times New Roman"/>
          <w:szCs w:val="22"/>
        </w:rPr>
        <w:t>and</w:t>
      </w:r>
      <w:r w:rsidRPr="00E3756B">
        <w:rPr>
          <w:rFonts w:ascii="Times New Roman" w:hAnsi="Times New Roman" w:cs="Times New Roman"/>
          <w:szCs w:val="22"/>
        </w:rPr>
        <w:t>R</w:t>
      </w:r>
      <w:r>
        <w:rPr>
          <w:rFonts w:ascii="Times New Roman" w:hAnsi="Times New Roman" w:cs="Times New Roman"/>
          <w:szCs w:val="22"/>
        </w:rPr>
        <w:t>.</w:t>
      </w:r>
      <w:r w:rsidRPr="00E3756B">
        <w:rPr>
          <w:rFonts w:ascii="Times New Roman" w:hAnsi="Times New Roman" w:cs="Times New Roman"/>
          <w:szCs w:val="22"/>
        </w:rPr>
        <w:t>K</w:t>
      </w:r>
      <w:r>
        <w:rPr>
          <w:rFonts w:ascii="Times New Roman" w:hAnsi="Times New Roman" w:cs="Times New Roman"/>
          <w:szCs w:val="22"/>
        </w:rPr>
        <w:t>.</w:t>
      </w:r>
      <w:r w:rsidR="00E3756B" w:rsidRPr="00E3756B">
        <w:rPr>
          <w:rFonts w:ascii="Times New Roman" w:hAnsi="Times New Roman" w:cs="Times New Roman"/>
          <w:szCs w:val="22"/>
        </w:rPr>
        <w:t>Chakravorti</w:t>
      </w:r>
      <w:proofErr w:type="gramStart"/>
      <w:r>
        <w:rPr>
          <w:rFonts w:ascii="Times New Roman" w:hAnsi="Times New Roman" w:cs="Times New Roman"/>
          <w:szCs w:val="22"/>
        </w:rPr>
        <w:t>,“</w:t>
      </w:r>
      <w:proofErr w:type="gramEnd"/>
      <w:r w:rsidR="00E3756B" w:rsidRPr="00E3756B">
        <w:rPr>
          <w:rFonts w:ascii="Times New Roman" w:hAnsi="Times New Roman" w:cs="Times New Roman"/>
          <w:szCs w:val="22"/>
        </w:rPr>
        <w:t>Pore</w:t>
      </w:r>
      <w:proofErr w:type="spellEnd"/>
      <w:r w:rsidR="00E3756B" w:rsidRPr="00E3756B">
        <w:rPr>
          <w:rFonts w:ascii="Times New Roman" w:hAnsi="Times New Roman" w:cs="Times New Roman"/>
          <w:szCs w:val="22"/>
        </w:rPr>
        <w:t xml:space="preserve"> and solid diffusion</w:t>
      </w:r>
      <w:r>
        <w:rPr>
          <w:rFonts w:ascii="Times New Roman" w:hAnsi="Times New Roman" w:cs="Times New Roman"/>
          <w:szCs w:val="22"/>
        </w:rPr>
        <w:t xml:space="preserve"> models for fixed-bed </w:t>
      </w:r>
      <w:proofErr w:type="spellStart"/>
      <w:r>
        <w:rPr>
          <w:rFonts w:ascii="Times New Roman" w:hAnsi="Times New Roman" w:cs="Times New Roman"/>
          <w:szCs w:val="22"/>
        </w:rPr>
        <w:t>adsorbers,”</w:t>
      </w:r>
      <w:r w:rsidR="00E3756B" w:rsidRPr="00E3756B">
        <w:rPr>
          <w:rFonts w:ascii="Times New Roman" w:hAnsi="Times New Roman" w:cs="Times New Roman"/>
          <w:szCs w:val="22"/>
        </w:rPr>
        <w:t>AIChE</w:t>
      </w:r>
      <w:proofErr w:type="spellEnd"/>
      <w:r w:rsidR="00E3756B" w:rsidRPr="00E3756B">
        <w:rPr>
          <w:rFonts w:ascii="Times New Roman" w:hAnsi="Times New Roman" w:cs="Times New Roman"/>
          <w:szCs w:val="22"/>
        </w:rPr>
        <w:t xml:space="preserve"> Journal</w:t>
      </w:r>
      <w:r>
        <w:rPr>
          <w:rFonts w:ascii="Times New Roman" w:hAnsi="Times New Roman" w:cs="Times New Roman"/>
          <w:szCs w:val="22"/>
        </w:rPr>
        <w:t>,vol.</w:t>
      </w:r>
      <w:r w:rsidR="00E3756B" w:rsidRPr="00E3756B">
        <w:rPr>
          <w:rFonts w:ascii="Times New Roman" w:hAnsi="Times New Roman" w:cs="Times New Roman"/>
          <w:szCs w:val="22"/>
        </w:rPr>
        <w:t>20,2</w:t>
      </w:r>
      <w:r>
        <w:rPr>
          <w:rFonts w:ascii="Times New Roman" w:hAnsi="Times New Roman" w:cs="Times New Roman"/>
          <w:szCs w:val="22"/>
        </w:rPr>
        <w:t>, pp.</w:t>
      </w:r>
      <w:r w:rsidR="00E3756B" w:rsidRPr="00E3756B">
        <w:rPr>
          <w:rFonts w:ascii="Times New Roman" w:hAnsi="Times New Roman" w:cs="Times New Roman"/>
          <w:szCs w:val="22"/>
        </w:rPr>
        <w:t>228-238</w:t>
      </w:r>
      <w:r>
        <w:rPr>
          <w:rFonts w:ascii="Times New Roman" w:hAnsi="Times New Roman" w:cs="Times New Roman"/>
          <w:szCs w:val="22"/>
        </w:rPr>
        <w:t>, 1974.</w:t>
      </w:r>
      <w:hyperlink r:id="rId43" w:history="1">
        <w:r w:rsidRPr="00110B93">
          <w:rPr>
            <w:rStyle w:val="Hyperlink"/>
            <w:rFonts w:ascii="Times New Roman" w:hAnsi="Times New Roman" w:cs="Times New Roman"/>
            <w:szCs w:val="22"/>
          </w:rPr>
          <w:t>https://doi.org/10.1002/aic.690200204</w:t>
        </w:r>
      </w:hyperlink>
      <w:r>
        <w:rPr>
          <w:rFonts w:ascii="Times New Roman" w:hAnsi="Times New Roman" w:cs="Times New Roman"/>
          <w:szCs w:val="22"/>
        </w:rPr>
        <w:t xml:space="preserve">. </w:t>
      </w:r>
    </w:p>
    <w:p w:rsidR="001F3CBD" w:rsidRPr="00E3756B" w:rsidRDefault="00070404" w:rsidP="00B55BAD">
      <w:pPr>
        <w:pStyle w:val="ListParagraph"/>
        <w:numPr>
          <w:ilvl w:val="0"/>
          <w:numId w:val="2"/>
        </w:numPr>
        <w:spacing w:line="276" w:lineRule="auto"/>
        <w:ind w:left="426" w:hanging="426"/>
        <w:jc w:val="both"/>
        <w:rPr>
          <w:rFonts w:ascii="Times New Roman" w:hAnsi="Times New Roman" w:cs="Times New Roman"/>
          <w:szCs w:val="22"/>
        </w:rPr>
      </w:pPr>
      <w:proofErr w:type="spellStart"/>
      <w:r w:rsidRPr="00E3756B">
        <w:rPr>
          <w:rFonts w:ascii="Times New Roman" w:hAnsi="Times New Roman" w:cs="Times New Roman"/>
          <w:szCs w:val="22"/>
        </w:rPr>
        <w:t>F</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Machado</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A</w:t>
      </w:r>
      <w:r>
        <w:rPr>
          <w:rFonts w:ascii="Times New Roman" w:hAnsi="Times New Roman" w:cs="Times New Roman"/>
          <w:szCs w:val="22"/>
        </w:rPr>
        <w:t>.</w:t>
      </w:r>
      <w:r w:rsidR="00E3756B" w:rsidRPr="00E3756B">
        <w:rPr>
          <w:rFonts w:ascii="Times New Roman" w:hAnsi="Times New Roman" w:cs="Times New Roman"/>
          <w:szCs w:val="22"/>
        </w:rPr>
        <w:t>Carmalin</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E</w:t>
      </w:r>
      <w:r>
        <w:rPr>
          <w:rFonts w:ascii="Times New Roman" w:hAnsi="Times New Roman" w:cs="Times New Roman"/>
          <w:szCs w:val="22"/>
        </w:rPr>
        <w:t>.</w:t>
      </w:r>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Lima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L</w:t>
      </w:r>
      <w:r>
        <w:rPr>
          <w:rFonts w:ascii="Times New Roman" w:hAnsi="Times New Roman" w:cs="Times New Roman"/>
          <w:szCs w:val="22"/>
        </w:rPr>
        <w:t>.</w:t>
      </w:r>
      <w:r w:rsidRPr="00E3756B">
        <w:rPr>
          <w:rFonts w:ascii="Times New Roman" w:hAnsi="Times New Roman" w:cs="Times New Roman"/>
          <w:szCs w:val="22"/>
        </w:rPr>
        <w:t>P</w:t>
      </w:r>
      <w:r>
        <w:rPr>
          <w:rFonts w:ascii="Times New Roman" w:hAnsi="Times New Roman" w:cs="Times New Roman"/>
          <w:szCs w:val="22"/>
        </w:rPr>
        <w:t>.</w:t>
      </w:r>
      <w:r w:rsidR="00E3756B" w:rsidRPr="00E3756B">
        <w:rPr>
          <w:rFonts w:ascii="Times New Roman" w:hAnsi="Times New Roman" w:cs="Times New Roman"/>
          <w:szCs w:val="22"/>
        </w:rPr>
        <w:t>Dias</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L</w:t>
      </w:r>
      <w:r>
        <w:rPr>
          <w:rFonts w:ascii="Times New Roman" w:hAnsi="Times New Roman" w:cs="Times New Roman"/>
          <w:szCs w:val="22"/>
        </w:rPr>
        <w:t>.</w:t>
      </w:r>
      <w:r w:rsidRPr="00E3756B">
        <w:rPr>
          <w:rFonts w:ascii="Times New Roman" w:hAnsi="Times New Roman" w:cs="Times New Roman"/>
          <w:szCs w:val="22"/>
        </w:rPr>
        <w:t>D</w:t>
      </w:r>
      <w:r>
        <w:rPr>
          <w:rFonts w:ascii="Times New Roman" w:hAnsi="Times New Roman" w:cs="Times New Roman"/>
          <w:szCs w:val="22"/>
        </w:rPr>
        <w:t>.</w:t>
      </w:r>
      <w:r w:rsidRPr="00E3756B">
        <w:rPr>
          <w:rFonts w:ascii="Times New Roman" w:hAnsi="Times New Roman" w:cs="Times New Roman"/>
          <w:szCs w:val="22"/>
        </w:rPr>
        <w:t>T</w:t>
      </w:r>
      <w:r>
        <w:rPr>
          <w:rFonts w:ascii="Times New Roman" w:hAnsi="Times New Roman" w:cs="Times New Roman"/>
          <w:szCs w:val="22"/>
        </w:rPr>
        <w:t>.</w:t>
      </w:r>
      <w:r w:rsidR="00E3756B" w:rsidRPr="00E3756B">
        <w:rPr>
          <w:rFonts w:ascii="Times New Roman" w:hAnsi="Times New Roman" w:cs="Times New Roman"/>
          <w:szCs w:val="22"/>
        </w:rPr>
        <w:t>Prola</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C</w:t>
      </w:r>
      <w:r>
        <w:rPr>
          <w:rFonts w:ascii="Times New Roman" w:hAnsi="Times New Roman" w:cs="Times New Roman"/>
          <w:szCs w:val="22"/>
        </w:rPr>
        <w:t>.</w:t>
      </w:r>
      <w:r w:rsidR="00E3756B" w:rsidRPr="00E3756B">
        <w:rPr>
          <w:rFonts w:ascii="Times New Roman" w:hAnsi="Times New Roman" w:cs="Times New Roman"/>
          <w:szCs w:val="22"/>
        </w:rPr>
        <w:t>Saucier</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I</w:t>
      </w:r>
      <w:r>
        <w:rPr>
          <w:rFonts w:ascii="Times New Roman" w:hAnsi="Times New Roman" w:cs="Times New Roman"/>
          <w:szCs w:val="22"/>
        </w:rPr>
        <w:t>.</w:t>
      </w:r>
      <w:r w:rsidRPr="00E3756B">
        <w:rPr>
          <w:rFonts w:ascii="Times New Roman" w:hAnsi="Times New Roman" w:cs="Times New Roman"/>
          <w:szCs w:val="22"/>
        </w:rPr>
        <w:t>M</w:t>
      </w:r>
      <w:r>
        <w:rPr>
          <w:rFonts w:ascii="Times New Roman" w:hAnsi="Times New Roman" w:cs="Times New Roman"/>
          <w:szCs w:val="22"/>
        </w:rPr>
        <w:t>.</w:t>
      </w:r>
      <w:r w:rsidR="00E3756B" w:rsidRPr="00E3756B">
        <w:rPr>
          <w:rFonts w:ascii="Times New Roman" w:hAnsi="Times New Roman" w:cs="Times New Roman"/>
          <w:szCs w:val="22"/>
        </w:rPr>
        <w:t>Jauris</w:t>
      </w:r>
      <w:proofErr w:type="spellEnd"/>
      <w:r w:rsidR="00E3756B" w:rsidRPr="00E3756B">
        <w:rPr>
          <w:rFonts w:ascii="Times New Roman" w:hAnsi="Times New Roman" w:cs="Times New Roman"/>
          <w:szCs w:val="22"/>
        </w:rPr>
        <w:t xml:space="preserve">, </w:t>
      </w:r>
      <w:proofErr w:type="spellStart"/>
      <w:r w:rsidRPr="00E3756B">
        <w:rPr>
          <w:rFonts w:ascii="Times New Roman" w:hAnsi="Times New Roman" w:cs="Times New Roman"/>
          <w:szCs w:val="22"/>
        </w:rPr>
        <w:t>I</w:t>
      </w:r>
      <w:r>
        <w:rPr>
          <w:rFonts w:ascii="Times New Roman" w:hAnsi="Times New Roman" w:cs="Times New Roman"/>
          <w:szCs w:val="22"/>
        </w:rPr>
        <w:t>.</w:t>
      </w:r>
      <w:r w:rsidR="00E3756B" w:rsidRPr="00E3756B">
        <w:rPr>
          <w:rFonts w:ascii="Times New Roman" w:hAnsi="Times New Roman" w:cs="Times New Roman"/>
          <w:szCs w:val="22"/>
        </w:rPr>
        <w:t>Zanella</w:t>
      </w:r>
      <w:proofErr w:type="spellEnd"/>
      <w:r>
        <w:rPr>
          <w:rFonts w:ascii="Times New Roman" w:hAnsi="Times New Roman" w:cs="Times New Roman"/>
          <w:szCs w:val="22"/>
        </w:rPr>
        <w:t xml:space="preserve"> and </w:t>
      </w:r>
      <w:proofErr w:type="spellStart"/>
      <w:r w:rsidRPr="00E3756B">
        <w:rPr>
          <w:rFonts w:ascii="Times New Roman" w:hAnsi="Times New Roman" w:cs="Times New Roman"/>
          <w:szCs w:val="22"/>
        </w:rPr>
        <w:t>S</w:t>
      </w:r>
      <w:r>
        <w:rPr>
          <w:rFonts w:ascii="Times New Roman" w:hAnsi="Times New Roman" w:cs="Times New Roman"/>
          <w:szCs w:val="22"/>
        </w:rPr>
        <w:t>.</w:t>
      </w:r>
      <w:r w:rsidRPr="00E3756B">
        <w:rPr>
          <w:rFonts w:ascii="Times New Roman" w:hAnsi="Times New Roman" w:cs="Times New Roman"/>
          <w:szCs w:val="22"/>
        </w:rPr>
        <w:t>B</w:t>
      </w:r>
      <w:r>
        <w:rPr>
          <w:rFonts w:ascii="Times New Roman" w:hAnsi="Times New Roman" w:cs="Times New Roman"/>
          <w:szCs w:val="22"/>
        </w:rPr>
        <w:t>.</w:t>
      </w:r>
      <w:r w:rsidR="00E3756B" w:rsidRPr="00E3756B">
        <w:rPr>
          <w:rFonts w:ascii="Times New Roman" w:hAnsi="Times New Roman" w:cs="Times New Roman"/>
          <w:szCs w:val="22"/>
        </w:rPr>
        <w:t>Fagan</w:t>
      </w:r>
      <w:r>
        <w:rPr>
          <w:rFonts w:ascii="Times New Roman" w:hAnsi="Times New Roman" w:cs="Times New Roman"/>
          <w:szCs w:val="22"/>
        </w:rPr>
        <w:t>,</w:t>
      </w:r>
      <w:bookmarkStart w:id="0" w:name="_GoBack"/>
      <w:bookmarkEnd w:id="0"/>
      <w:r>
        <w:rPr>
          <w:rFonts w:ascii="Times New Roman" w:hAnsi="Times New Roman" w:cs="Times New Roman"/>
          <w:szCs w:val="22"/>
        </w:rPr>
        <w:t>“</w:t>
      </w:r>
      <w:r w:rsidR="00E3756B" w:rsidRPr="00E3756B">
        <w:rPr>
          <w:rFonts w:ascii="Times New Roman" w:hAnsi="Times New Roman" w:cs="Times New Roman"/>
          <w:szCs w:val="22"/>
        </w:rPr>
        <w:t>Adsorption</w:t>
      </w:r>
      <w:proofErr w:type="spellEnd"/>
      <w:r w:rsidR="00E3756B" w:rsidRPr="00E3756B">
        <w:rPr>
          <w:rFonts w:ascii="Times New Roman" w:hAnsi="Times New Roman" w:cs="Times New Roman"/>
          <w:szCs w:val="22"/>
        </w:rPr>
        <w:t xml:space="preserve"> of alizarin red S dye by carbon </w:t>
      </w:r>
      <w:proofErr w:type="spellStart"/>
      <w:r w:rsidR="00E3756B" w:rsidRPr="00E3756B">
        <w:rPr>
          <w:rFonts w:ascii="Times New Roman" w:hAnsi="Times New Roman" w:cs="Times New Roman"/>
          <w:szCs w:val="22"/>
        </w:rPr>
        <w:t>nanaotubes</w:t>
      </w:r>
      <w:proofErr w:type="spellEnd"/>
      <w:r w:rsidR="00E3756B" w:rsidRPr="00E3756B">
        <w:rPr>
          <w:rFonts w:ascii="Times New Roman" w:hAnsi="Times New Roman" w:cs="Times New Roman"/>
          <w:szCs w:val="22"/>
        </w:rPr>
        <w:t xml:space="preserve"> : an experimental and theoretical investigation,</w:t>
      </w:r>
      <w:r>
        <w:rPr>
          <w:rFonts w:ascii="Times New Roman" w:hAnsi="Times New Roman" w:cs="Times New Roman"/>
          <w:szCs w:val="22"/>
        </w:rPr>
        <w:t>”</w:t>
      </w:r>
      <w:r w:rsidR="00E3756B" w:rsidRPr="00E3756B">
        <w:rPr>
          <w:rFonts w:ascii="Times New Roman" w:hAnsi="Times New Roman" w:cs="Times New Roman"/>
          <w:szCs w:val="22"/>
        </w:rPr>
        <w:t xml:space="preserve"> J PhysChem</w:t>
      </w:r>
      <w:r>
        <w:rPr>
          <w:rFonts w:ascii="Times New Roman" w:hAnsi="Times New Roman" w:cs="Times New Roman"/>
          <w:szCs w:val="22"/>
        </w:rPr>
        <w:t>,vol.</w:t>
      </w:r>
      <w:r w:rsidR="00E3756B" w:rsidRPr="00E3756B">
        <w:rPr>
          <w:rFonts w:ascii="Times New Roman" w:hAnsi="Times New Roman" w:cs="Times New Roman"/>
          <w:szCs w:val="22"/>
        </w:rPr>
        <w:t>120</w:t>
      </w:r>
      <w:r>
        <w:rPr>
          <w:rFonts w:ascii="Times New Roman" w:hAnsi="Times New Roman" w:cs="Times New Roman"/>
          <w:szCs w:val="22"/>
        </w:rPr>
        <w:t>, pp.</w:t>
      </w:r>
      <w:r w:rsidR="00E3756B" w:rsidRPr="00E3756B">
        <w:rPr>
          <w:rFonts w:ascii="Times New Roman" w:hAnsi="Times New Roman" w:cs="Times New Roman"/>
          <w:szCs w:val="22"/>
        </w:rPr>
        <w:t>18296-18306</w:t>
      </w:r>
      <w:r>
        <w:rPr>
          <w:rFonts w:ascii="Times New Roman" w:hAnsi="Times New Roman" w:cs="Times New Roman"/>
          <w:szCs w:val="22"/>
        </w:rPr>
        <w:t>, 2016</w:t>
      </w:r>
      <w:r w:rsidR="00E3756B" w:rsidRPr="00E3756B">
        <w:rPr>
          <w:rFonts w:ascii="Times New Roman" w:hAnsi="Times New Roman" w:cs="Times New Roman"/>
          <w:szCs w:val="22"/>
        </w:rPr>
        <w:t xml:space="preserve">. </w:t>
      </w:r>
      <w:hyperlink r:id="rId44" w:history="1">
        <w:r w:rsidRPr="00110B93">
          <w:rPr>
            <w:rStyle w:val="Hyperlink"/>
            <w:rFonts w:ascii="Times New Roman" w:hAnsi="Times New Roman" w:cs="Times New Roman"/>
            <w:szCs w:val="22"/>
          </w:rPr>
          <w:t>https://doi.org/10.1021/acs.jpcc.6b03884</w:t>
        </w:r>
      </w:hyperlink>
      <w:r>
        <w:rPr>
          <w:rFonts w:ascii="Times New Roman" w:hAnsi="Times New Roman" w:cs="Times New Roman"/>
          <w:szCs w:val="22"/>
        </w:rPr>
        <w:t xml:space="preserve">. </w:t>
      </w:r>
    </w:p>
    <w:sectPr w:rsidR="001F3CBD" w:rsidRPr="00E3756B" w:rsidSect="00C75F6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E2540"/>
    <w:multiLevelType w:val="hybridMultilevel"/>
    <w:tmpl w:val="C37ABFBA"/>
    <w:lvl w:ilvl="0" w:tplc="C26E9B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8A2668D"/>
    <w:multiLevelType w:val="hybridMultilevel"/>
    <w:tmpl w:val="DA963276"/>
    <w:lvl w:ilvl="0" w:tplc="EF9A8D6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6D3471D"/>
    <w:multiLevelType w:val="hybridMultilevel"/>
    <w:tmpl w:val="79900B82"/>
    <w:lvl w:ilvl="0" w:tplc="CF3A9E96">
      <w:start w:val="1"/>
      <w:numFmt w:val="lowerRoman"/>
      <w:lvlText w:val="%1)"/>
      <w:lvlJc w:val="left"/>
      <w:pPr>
        <w:ind w:left="765" w:hanging="72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C638F"/>
    <w:rsid w:val="0001620B"/>
    <w:rsid w:val="00070404"/>
    <w:rsid w:val="001F3CBD"/>
    <w:rsid w:val="00212CF5"/>
    <w:rsid w:val="00284687"/>
    <w:rsid w:val="002B53CA"/>
    <w:rsid w:val="003039F3"/>
    <w:rsid w:val="003F6629"/>
    <w:rsid w:val="00405F3E"/>
    <w:rsid w:val="00472F9F"/>
    <w:rsid w:val="00487FF8"/>
    <w:rsid w:val="00513085"/>
    <w:rsid w:val="006359B0"/>
    <w:rsid w:val="006815A6"/>
    <w:rsid w:val="00754088"/>
    <w:rsid w:val="007C638F"/>
    <w:rsid w:val="007D52BF"/>
    <w:rsid w:val="007E261E"/>
    <w:rsid w:val="007E30DA"/>
    <w:rsid w:val="00873287"/>
    <w:rsid w:val="009A70A7"/>
    <w:rsid w:val="009C1AB3"/>
    <w:rsid w:val="00AE2C53"/>
    <w:rsid w:val="00B463D7"/>
    <w:rsid w:val="00B55BAD"/>
    <w:rsid w:val="00B56797"/>
    <w:rsid w:val="00BD6A01"/>
    <w:rsid w:val="00C069F1"/>
    <w:rsid w:val="00C75F65"/>
    <w:rsid w:val="00CA6247"/>
    <w:rsid w:val="00DB67F6"/>
    <w:rsid w:val="00E3756B"/>
    <w:rsid w:val="00EE4BD3"/>
    <w:rsid w:val="00F922C4"/>
    <w:rsid w:val="00F95135"/>
    <w:rsid w:val="00FB217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65"/>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756B"/>
    <w:pPr>
      <w:ind w:left="720"/>
      <w:contextualSpacing/>
    </w:pPr>
  </w:style>
  <w:style w:type="character" w:styleId="Hyperlink">
    <w:name w:val="Hyperlink"/>
    <w:basedOn w:val="DefaultParagraphFont"/>
    <w:uiPriority w:val="99"/>
    <w:unhideWhenUsed/>
    <w:rsid w:val="00E3756B"/>
    <w:rPr>
      <w:color w:val="0563C1" w:themeColor="hyperlink"/>
      <w:u w:val="single"/>
    </w:rPr>
  </w:style>
  <w:style w:type="paragraph" w:styleId="BalloonText">
    <w:name w:val="Balloon Text"/>
    <w:basedOn w:val="Normal"/>
    <w:link w:val="BalloonTextChar"/>
    <w:uiPriority w:val="99"/>
    <w:semiHidden/>
    <w:unhideWhenUsed/>
    <w:rsid w:val="00405F3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05F3E"/>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doi.org/10.5772/32373" TargetMode="External"/><Relationship Id="rId18" Type="http://schemas.openxmlformats.org/officeDocument/2006/relationships/hyperlink" Target="https://doi.org/10.1021/acssuschemeng.5b01553" TargetMode="External"/><Relationship Id="rId26" Type="http://schemas.openxmlformats.org/officeDocument/2006/relationships/hyperlink" Target="https://doi.org/10.1016/j.vacuum.2018.08.034" TargetMode="External"/><Relationship Id="rId39" Type="http://schemas.openxmlformats.org/officeDocument/2006/relationships/hyperlink" Target="https://doi.org/10.1016/j.desal.2007.05.018" TargetMode="External"/><Relationship Id="rId3" Type="http://schemas.openxmlformats.org/officeDocument/2006/relationships/settings" Target="settings.xml"/><Relationship Id="rId21" Type="http://schemas.openxmlformats.org/officeDocument/2006/relationships/hyperlink" Target="https://doi.org/10.1080/10643380801977610" TargetMode="External"/><Relationship Id="rId34" Type="http://schemas.openxmlformats.org/officeDocument/2006/relationships/hyperlink" Target="https://doi.org/10.1155/2013/961671" TargetMode="External"/><Relationship Id="rId42" Type="http://schemas.openxmlformats.org/officeDocument/2006/relationships/hyperlink" Target="https://doi.org/10.30731/ijcps.7.4.2018.13-22" TargetMode="Externa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hyperlink" Target="https://doi.org/10.1155/2012/475131" TargetMode="External"/><Relationship Id="rId25" Type="http://schemas.openxmlformats.org/officeDocument/2006/relationships/hyperlink" Target="https://doi.org/10.1016/j.seppur.2015.07.009" TargetMode="External"/><Relationship Id="rId33" Type="http://schemas.openxmlformats.org/officeDocument/2006/relationships/hyperlink" Target="https://doi.org/10.1007/s11356-019-07114-6" TargetMode="External"/><Relationship Id="rId38" Type="http://schemas.openxmlformats.org/officeDocument/2006/relationships/hyperlink" Target="http://doi.org/10.1016/j.jcis.2017.02.02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9443994.2015.1090923" TargetMode="External"/><Relationship Id="rId20" Type="http://schemas.openxmlformats.org/officeDocument/2006/relationships/hyperlink" Target="https://doi.org/10.1007/s13201-013-0117-y" TargetMode="External"/><Relationship Id="rId29" Type="http://schemas.openxmlformats.org/officeDocument/2006/relationships/hyperlink" Target="https://doi.org/10.1016/j.jece.2017.04.021" TargetMode="External"/><Relationship Id="rId41" Type="http://schemas.openxmlformats.org/officeDocument/2006/relationships/hyperlink" Target="https://doi.org/10.1016/j.watres.2017.04.014"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hyperlink" Target="https://doi.org/10.1016/S0043-1354(01)00056-2" TargetMode="External"/><Relationship Id="rId32" Type="http://schemas.openxmlformats.org/officeDocument/2006/relationships/hyperlink" Target="https://doi.org/10.1021/ie201477c" TargetMode="External"/><Relationship Id="rId37" Type="http://schemas.openxmlformats.org/officeDocument/2006/relationships/hyperlink" Target="https://doi.org/10.1021/ie400236s" TargetMode="External"/><Relationship Id="rId40" Type="http://schemas.openxmlformats.org/officeDocument/2006/relationships/hyperlink" Target="https://doi.org/10.1016/j.carbpol.2013.10.075" TargetMode="External"/><Relationship Id="rId45" Type="http://schemas.openxmlformats.org/officeDocument/2006/relationships/fontTable" Target="fontTable.xml"/><Relationship Id="rId5" Type="http://schemas.openxmlformats.org/officeDocument/2006/relationships/chart" Target="charts/chart1.xml"/><Relationship Id="rId15" Type="http://schemas.openxmlformats.org/officeDocument/2006/relationships/hyperlink" Target="https://doi.org/10.1007/s13738-016-1039-z" TargetMode="External"/><Relationship Id="rId23" Type="http://schemas.openxmlformats.org/officeDocument/2006/relationships/hyperlink" Target="https://doi.org/10.1016/j.jhazmat.2007.07.079" TargetMode="External"/><Relationship Id="rId28" Type="http://schemas.openxmlformats.org/officeDocument/2006/relationships/hyperlink" Target="https://doi.org/10.1039/c6ra26948f" TargetMode="External"/><Relationship Id="rId36" Type="http://schemas.openxmlformats.org/officeDocument/2006/relationships/hyperlink" Target="https://doi.org/10.1007/s13738-013-0256-y" TargetMode="External"/><Relationship Id="rId10" Type="http://schemas.openxmlformats.org/officeDocument/2006/relationships/chart" Target="charts/chart6.xml"/><Relationship Id="rId19" Type="http://schemas.openxmlformats.org/officeDocument/2006/relationships/hyperlink" Target="https://doi.org/10.1016/j.jhazmat.2006.09.016" TargetMode="External"/><Relationship Id="rId31" Type="http://schemas.openxmlformats.org/officeDocument/2006/relationships/hyperlink" Target="https://doi.org/10.1088/2053-1591/ab6b58" TargetMode="External"/><Relationship Id="rId44" Type="http://schemas.openxmlformats.org/officeDocument/2006/relationships/hyperlink" Target="https://doi.org/10.1021/acs.jpcc.6b03884"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s://doi.org/10.4236/ns.2012.41004" TargetMode="External"/><Relationship Id="rId22" Type="http://schemas.openxmlformats.org/officeDocument/2006/relationships/hyperlink" Target="https://doi.org/10.1038/nprot.2006.370" TargetMode="External"/><Relationship Id="rId27" Type="http://schemas.openxmlformats.org/officeDocument/2006/relationships/hyperlink" Target="https://doi.org/10.1021/acs.jpcc.6b03884" TargetMode="External"/><Relationship Id="rId30" Type="http://schemas.openxmlformats.org/officeDocument/2006/relationships/hyperlink" Target="https://doi.org/10.1080/19443994.2014.986204" TargetMode="External"/><Relationship Id="rId35" Type="http://schemas.openxmlformats.org/officeDocument/2006/relationships/hyperlink" Target="https://doi.org/10.4172/2252-5211.1000256" TargetMode="External"/><Relationship Id="rId43" Type="http://schemas.openxmlformats.org/officeDocument/2006/relationships/hyperlink" Target="https://doi.org/10.1002/aic.69020020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ye%20removal%202020\vilayati%20tulsi\Rhodamine%206%20G%20vilayati%20tul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ye%20removal%202020\vilayati%20tulsi\Rhodamine%206%20G%20vilayati%20tul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ye%20removal%202020\vilayati%20tulsi\Rhodamine%206%20G%20vilayati%20tul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ye%20removal%202020\vilayati%20tulsi\Rhodamine%206%20G%20vilayati%20tul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ye%20removal%202020\vilayati%20tulsi\Rhodamine%206%20G%20vilayati%20tul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ye%20removal%202020\vilayati%20tulsi\SDP%202020%20Dye%20removal%20effect%20of%20temp.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ye%20removal%202020\vilayati%20tulsi\SDP%202020%20Dye%20removal%20effect%20of%20temp.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ye%20removal%202020\vilayati%20tulsi\SDP%202020%20Dye%20removal%20effect%20of%20te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'effect of pH'!$G$4</c:f>
              <c:strCache>
                <c:ptCount val="1"/>
                <c:pt idx="0">
                  <c:v>qe</c:v>
                </c:pt>
              </c:strCache>
            </c:strRef>
          </c:tx>
          <c:spPr>
            <a:ln w="19050" cap="rnd">
              <a:solidFill>
                <a:schemeClr val="accent1"/>
              </a:solidFill>
              <a:round/>
            </a:ln>
            <a:effectLst/>
          </c:spPr>
          <c:marker>
            <c:symbol val="circle"/>
            <c:size val="5"/>
            <c:spPr>
              <a:solidFill>
                <a:schemeClr val="tx1"/>
              </a:solidFill>
              <a:ln w="9525">
                <a:solidFill>
                  <a:schemeClr val="accent1"/>
                </a:solidFill>
              </a:ln>
              <a:effectLst/>
            </c:spPr>
          </c:marker>
          <c:xVal>
            <c:numRef>
              <c:f>'effect of pH'!$B$5:$B$12</c:f>
              <c:numCache>
                <c:formatCode>General</c:formatCode>
                <c:ptCount val="8"/>
                <c:pt idx="0">
                  <c:v>4</c:v>
                </c:pt>
                <c:pt idx="1">
                  <c:v>5</c:v>
                </c:pt>
                <c:pt idx="2">
                  <c:v>6</c:v>
                </c:pt>
                <c:pt idx="3">
                  <c:v>7.5</c:v>
                </c:pt>
                <c:pt idx="4">
                  <c:v>8</c:v>
                </c:pt>
                <c:pt idx="5">
                  <c:v>8.5</c:v>
                </c:pt>
                <c:pt idx="6">
                  <c:v>9</c:v>
                </c:pt>
                <c:pt idx="7">
                  <c:v>10</c:v>
                </c:pt>
              </c:numCache>
            </c:numRef>
          </c:xVal>
          <c:yVal>
            <c:numRef>
              <c:f>'effect of pH'!$G$5:$G$12</c:f>
              <c:numCache>
                <c:formatCode>General</c:formatCode>
                <c:ptCount val="8"/>
                <c:pt idx="0">
                  <c:v>16.14845938375349</c:v>
                </c:pt>
                <c:pt idx="1">
                  <c:v>16.176470588235286</c:v>
                </c:pt>
                <c:pt idx="2">
                  <c:v>17.99719887955181</c:v>
                </c:pt>
                <c:pt idx="3">
                  <c:v>20.19719887955182</c:v>
                </c:pt>
                <c:pt idx="4">
                  <c:v>20.154061624649881</c:v>
                </c:pt>
                <c:pt idx="5">
                  <c:v>19.957983193277311</c:v>
                </c:pt>
                <c:pt idx="6">
                  <c:v>19.817927170868348</c:v>
                </c:pt>
                <c:pt idx="7">
                  <c:v>19.677871148459406</c:v>
                </c:pt>
              </c:numCache>
            </c:numRef>
          </c:yVal>
          <c:extLst xmlns:c16r2="http://schemas.microsoft.com/office/drawing/2015/06/chart">
            <c:ext xmlns:c16="http://schemas.microsoft.com/office/drawing/2014/chart" uri="{C3380CC4-5D6E-409C-BE32-E72D297353CC}">
              <c16:uniqueId val="{00000000-F2C7-45C6-BA17-F66087DC8476}"/>
            </c:ext>
          </c:extLst>
        </c:ser>
        <c:axId val="34751232"/>
        <c:axId val="34753536"/>
      </c:scatterChart>
      <c:valAx>
        <c:axId val="3475123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solidFill>
                      <a:sysClr val="windowText" lastClr="000000"/>
                    </a:solidFill>
                    <a:latin typeface="Times New Roman" panose="02020603050405020304" pitchFamily="18" charset="0"/>
                    <a:cs typeface="Times New Roman" panose="02020603050405020304" pitchFamily="18" charset="0"/>
                  </a:rPr>
                  <a:t>pH</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53536"/>
        <c:crosses val="autoZero"/>
        <c:crossBetween val="midCat"/>
      </c:valAx>
      <c:valAx>
        <c:axId val="34753536"/>
        <c:scaling>
          <c:orientation val="minMax"/>
          <c:min val="10"/>
        </c:scaling>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solidFill>
                      <a:sysClr val="windowText" lastClr="000000"/>
                    </a:solidFill>
                    <a:latin typeface="Times New Roman" panose="02020603050405020304" pitchFamily="18" charset="0"/>
                    <a:cs typeface="Times New Roman" panose="02020603050405020304" pitchFamily="18" charset="0"/>
                  </a:rPr>
                  <a:t>q</a:t>
                </a:r>
                <a:r>
                  <a:rPr lang="en-IN" sz="1200" baseline="-25000">
                    <a:solidFill>
                      <a:sysClr val="windowText" lastClr="000000"/>
                    </a:solidFill>
                    <a:latin typeface="Times New Roman" panose="02020603050405020304" pitchFamily="18" charset="0"/>
                    <a:cs typeface="Times New Roman" panose="02020603050405020304" pitchFamily="18" charset="0"/>
                  </a:rPr>
                  <a:t>e</a:t>
                </a:r>
                <a:r>
                  <a:rPr lang="en-IN" sz="1200" baseline="0">
                    <a:solidFill>
                      <a:sysClr val="windowText" lastClr="000000"/>
                    </a:solidFill>
                    <a:latin typeface="Times New Roman" panose="02020603050405020304" pitchFamily="18" charset="0"/>
                    <a:cs typeface="Times New Roman" panose="02020603050405020304" pitchFamily="18" charset="0"/>
                  </a:rPr>
                  <a:t> mg L</a:t>
                </a:r>
                <a:r>
                  <a:rPr lang="en-IN" sz="1200" baseline="30000">
                    <a:solidFill>
                      <a:sysClr val="windowText" lastClr="000000"/>
                    </a:solidFill>
                    <a:latin typeface="Times New Roman" panose="02020603050405020304" pitchFamily="18" charset="0"/>
                    <a:cs typeface="Times New Roman" panose="02020603050405020304" pitchFamily="18" charset="0"/>
                  </a:rPr>
                  <a:t>-1</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51232"/>
        <c:crosses val="autoZero"/>
        <c:crossBetween val="midCat"/>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'effect  of dose'!$G$4</c:f>
              <c:strCache>
                <c:ptCount val="1"/>
                <c:pt idx="0">
                  <c:v>qe</c:v>
                </c:pt>
              </c:strCache>
            </c:strRef>
          </c:tx>
          <c:spPr>
            <a:ln w="19050" cap="rnd">
              <a:solidFill>
                <a:schemeClr val="dk1">
                  <a:tint val="88500"/>
                </a:schemeClr>
              </a:solidFill>
              <a:round/>
            </a:ln>
            <a:effectLst/>
          </c:spPr>
          <c:marker>
            <c:symbol val="circle"/>
            <c:size val="5"/>
            <c:spPr>
              <a:solidFill>
                <a:schemeClr val="tx1"/>
              </a:solidFill>
              <a:ln w="9525">
                <a:solidFill>
                  <a:schemeClr val="dk1">
                    <a:tint val="88500"/>
                  </a:schemeClr>
                </a:solidFill>
              </a:ln>
              <a:effectLst/>
            </c:spPr>
          </c:marker>
          <c:xVal>
            <c:numRef>
              <c:f>'effect  of dose'!$B$5:$B$10</c:f>
              <c:numCache>
                <c:formatCode>General</c:formatCode>
                <c:ptCount val="6"/>
                <c:pt idx="0">
                  <c:v>0.05</c:v>
                </c:pt>
                <c:pt idx="1">
                  <c:v>0.1</c:v>
                </c:pt>
                <c:pt idx="2">
                  <c:v>0.15000000000000008</c:v>
                </c:pt>
                <c:pt idx="3">
                  <c:v>0.2</c:v>
                </c:pt>
                <c:pt idx="4">
                  <c:v>0.25</c:v>
                </c:pt>
                <c:pt idx="5">
                  <c:v>0.30000000000000016</c:v>
                </c:pt>
              </c:numCache>
            </c:numRef>
          </c:xVal>
          <c:yVal>
            <c:numRef>
              <c:f>'effect  of dose'!$G$5:$G$10</c:f>
              <c:numCache>
                <c:formatCode>General</c:formatCode>
                <c:ptCount val="6"/>
                <c:pt idx="0">
                  <c:v>39.700280112044815</c:v>
                </c:pt>
                <c:pt idx="1">
                  <c:v>20.19719887955182</c:v>
                </c:pt>
                <c:pt idx="2">
                  <c:v>13.672082166199814</c:v>
                </c:pt>
                <c:pt idx="3">
                  <c:v>10.449579831932773</c:v>
                </c:pt>
                <c:pt idx="4">
                  <c:v>8.491652661064423</c:v>
                </c:pt>
                <c:pt idx="5">
                  <c:v>7.1863678804855304</c:v>
                </c:pt>
              </c:numCache>
            </c:numRef>
          </c:yVal>
          <c:extLst xmlns:c16r2="http://schemas.microsoft.com/office/drawing/2015/06/chart">
            <c:ext xmlns:c16="http://schemas.microsoft.com/office/drawing/2014/chart" uri="{C3380CC4-5D6E-409C-BE32-E72D297353CC}">
              <c16:uniqueId val="{00000000-C911-4C60-B12E-7689F42F4372}"/>
            </c:ext>
          </c:extLst>
        </c:ser>
        <c:axId val="34264960"/>
        <c:axId val="36774272"/>
      </c:scatterChart>
      <c:valAx>
        <c:axId val="342649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0" i="0" baseline="0">
                    <a:solidFill>
                      <a:sysClr val="windowText" lastClr="000000"/>
                    </a:solidFill>
                    <a:effectLst/>
                    <a:latin typeface="Times New Roman" panose="02020603050405020304" pitchFamily="18" charset="0"/>
                    <a:cs typeface="Times New Roman" panose="02020603050405020304" pitchFamily="18" charset="0"/>
                  </a:rPr>
                  <a:t>Amount of Adsorbant (g)</a:t>
                </a:r>
                <a:endParaRPr lang="en-IN" sz="1200">
                  <a:solidFill>
                    <a:sysClr val="windowText" lastClr="000000"/>
                  </a:solidFill>
                  <a:effectLst/>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74272"/>
        <c:crosses val="autoZero"/>
        <c:crossBetween val="midCat"/>
      </c:valAx>
      <c:valAx>
        <c:axId val="36774272"/>
        <c:scaling>
          <c:orientation val="minMax"/>
        </c:scaling>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a:solidFill>
                      <a:sysClr val="windowText" lastClr="000000"/>
                    </a:solidFill>
                    <a:latin typeface="Times New Roman" panose="02020603050405020304" pitchFamily="18" charset="0"/>
                    <a:cs typeface="Times New Roman" panose="02020603050405020304" pitchFamily="18" charset="0"/>
                  </a:rPr>
                  <a:t>q</a:t>
                </a:r>
                <a:r>
                  <a:rPr lang="en-IN" sz="1200" baseline="-25000">
                    <a:solidFill>
                      <a:sysClr val="windowText" lastClr="000000"/>
                    </a:solidFill>
                    <a:latin typeface="Times New Roman" panose="02020603050405020304" pitchFamily="18" charset="0"/>
                    <a:cs typeface="Times New Roman" panose="02020603050405020304" pitchFamily="18" charset="0"/>
                  </a:rPr>
                  <a:t>e</a:t>
                </a:r>
                <a:r>
                  <a:rPr lang="en-IN" sz="1200" baseline="0">
                    <a:solidFill>
                      <a:sysClr val="windowText" lastClr="000000"/>
                    </a:solidFill>
                    <a:latin typeface="Times New Roman" panose="02020603050405020304" pitchFamily="18" charset="0"/>
                    <a:cs typeface="Times New Roman" panose="02020603050405020304" pitchFamily="18" charset="0"/>
                  </a:rPr>
                  <a:t> mg L</a:t>
                </a:r>
                <a:r>
                  <a:rPr lang="en-IN" sz="1200" baseline="30000">
                    <a:solidFill>
                      <a:sysClr val="windowText" lastClr="000000"/>
                    </a:solidFill>
                    <a:latin typeface="Times New Roman" panose="02020603050405020304" pitchFamily="18" charset="0"/>
                    <a:cs typeface="Times New Roman" panose="02020603050405020304" pitchFamily="18" charset="0"/>
                  </a:rPr>
                  <a:t>-1</a:t>
                </a:r>
              </a:p>
            </c:rich>
          </c:tx>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4960"/>
        <c:crosses val="autoZero"/>
        <c:crossBetween val="midCat"/>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Sheet4!$O$3</c:f>
              <c:strCache>
                <c:ptCount val="1"/>
                <c:pt idx="0">
                  <c:v>25 mg/L</c:v>
                </c:pt>
              </c:strCache>
            </c:strRef>
          </c:tx>
          <c:spPr>
            <a:ln w="25400" cap="rnd">
              <a:noFill/>
              <a:round/>
            </a:ln>
            <a:effectLst/>
          </c:spPr>
          <c:marker>
            <c:symbol val="diamond"/>
            <c:size val="6"/>
            <c:spPr>
              <a:solidFill>
                <a:schemeClr val="dk1">
                  <a:tint val="88500"/>
                </a:schemeClr>
              </a:solidFill>
              <a:ln w="9525">
                <a:solidFill>
                  <a:schemeClr val="dk1">
                    <a:tint val="88500"/>
                  </a:schemeClr>
                </a:solidFill>
                <a:round/>
              </a:ln>
              <a:effectLst/>
            </c:spPr>
          </c:marker>
          <c:trendline>
            <c:spPr>
              <a:ln w="9525" cap="rnd">
                <a:solidFill>
                  <a:schemeClr val="dk1">
                    <a:tint val="88500"/>
                  </a:schemeClr>
                </a:solidFill>
              </a:ln>
              <a:effectLst/>
            </c:spPr>
            <c:trendlineType val="exp"/>
          </c:trendline>
          <c:xVal>
            <c:numRef>
              <c:f>Sheet4!$B$4:$B$10</c:f>
              <c:numCache>
                <c:formatCode>General</c:formatCode>
                <c:ptCount val="7"/>
                <c:pt idx="0">
                  <c:v>5</c:v>
                </c:pt>
                <c:pt idx="1">
                  <c:v>10</c:v>
                </c:pt>
                <c:pt idx="2">
                  <c:v>15</c:v>
                </c:pt>
                <c:pt idx="3">
                  <c:v>20</c:v>
                </c:pt>
                <c:pt idx="4">
                  <c:v>25</c:v>
                </c:pt>
                <c:pt idx="5">
                  <c:v>30</c:v>
                </c:pt>
                <c:pt idx="6">
                  <c:v>60</c:v>
                </c:pt>
              </c:numCache>
            </c:numRef>
          </c:xVal>
          <c:yVal>
            <c:numRef>
              <c:f>Sheet4!$O$4:$O$10</c:f>
              <c:numCache>
                <c:formatCode>General</c:formatCode>
                <c:ptCount val="7"/>
                <c:pt idx="0">
                  <c:v>8.7501400560224152</c:v>
                </c:pt>
                <c:pt idx="1">
                  <c:v>8.8512605042016848</c:v>
                </c:pt>
                <c:pt idx="2">
                  <c:v>9.1736694677871142</c:v>
                </c:pt>
                <c:pt idx="3">
                  <c:v>9.3044817927170875</c:v>
                </c:pt>
                <c:pt idx="4">
                  <c:v>9.5327731092436974</c:v>
                </c:pt>
                <c:pt idx="5">
                  <c:v>9.8344537815126039</c:v>
                </c:pt>
                <c:pt idx="6">
                  <c:v>10.27058823529412</c:v>
                </c:pt>
              </c:numCache>
            </c:numRef>
          </c:yVal>
          <c:extLst xmlns:c16r2="http://schemas.microsoft.com/office/drawing/2015/06/chart">
            <c:ext xmlns:c16="http://schemas.microsoft.com/office/drawing/2014/chart" uri="{C3380CC4-5D6E-409C-BE32-E72D297353CC}">
              <c16:uniqueId val="{00000000-A48C-43E2-82A0-6701D8AFD940}"/>
            </c:ext>
          </c:extLst>
        </c:ser>
        <c:ser>
          <c:idx val="1"/>
          <c:order val="1"/>
          <c:tx>
            <c:strRef>
              <c:f>Sheet4!$P$3</c:f>
              <c:strCache>
                <c:ptCount val="1"/>
                <c:pt idx="0">
                  <c:v>50 mg/L</c:v>
                </c:pt>
              </c:strCache>
            </c:strRef>
          </c:tx>
          <c:spPr>
            <a:ln w="25400" cap="rnd">
              <a:noFill/>
              <a:round/>
            </a:ln>
            <a:effectLst/>
          </c:spPr>
          <c:marker>
            <c:symbol val="square"/>
            <c:size val="6"/>
            <c:spPr>
              <a:solidFill>
                <a:schemeClr val="dk1">
                  <a:tint val="55000"/>
                </a:schemeClr>
              </a:solidFill>
              <a:ln w="9525">
                <a:solidFill>
                  <a:schemeClr val="dk1">
                    <a:tint val="55000"/>
                  </a:schemeClr>
                </a:solidFill>
                <a:round/>
              </a:ln>
              <a:effectLst/>
            </c:spPr>
          </c:marker>
          <c:trendline>
            <c:spPr>
              <a:ln w="9525" cap="rnd">
                <a:solidFill>
                  <a:schemeClr val="dk1">
                    <a:tint val="55000"/>
                  </a:schemeClr>
                </a:solidFill>
              </a:ln>
              <a:effectLst/>
            </c:spPr>
            <c:trendlineType val="exp"/>
          </c:trendline>
          <c:xVal>
            <c:numRef>
              <c:f>Sheet4!$B$4:$B$10</c:f>
              <c:numCache>
                <c:formatCode>General</c:formatCode>
                <c:ptCount val="7"/>
                <c:pt idx="0">
                  <c:v>5</c:v>
                </c:pt>
                <c:pt idx="1">
                  <c:v>10</c:v>
                </c:pt>
                <c:pt idx="2">
                  <c:v>15</c:v>
                </c:pt>
                <c:pt idx="3">
                  <c:v>20</c:v>
                </c:pt>
                <c:pt idx="4">
                  <c:v>25</c:v>
                </c:pt>
                <c:pt idx="5">
                  <c:v>30</c:v>
                </c:pt>
                <c:pt idx="6">
                  <c:v>60</c:v>
                </c:pt>
              </c:numCache>
            </c:numRef>
          </c:xVal>
          <c:yVal>
            <c:numRef>
              <c:f>Sheet4!$P$4:$P$10</c:f>
              <c:numCache>
                <c:formatCode>General</c:formatCode>
                <c:ptCount val="7"/>
                <c:pt idx="0">
                  <c:v>23.963899999999985</c:v>
                </c:pt>
                <c:pt idx="1">
                  <c:v>23.973849999999985</c:v>
                </c:pt>
                <c:pt idx="2">
                  <c:v>24.090549999999979</c:v>
                </c:pt>
                <c:pt idx="3">
                  <c:v>24.176950000000016</c:v>
                </c:pt>
                <c:pt idx="4">
                  <c:v>24.219850000000012</c:v>
                </c:pt>
                <c:pt idx="5">
                  <c:v>24.242399999999982</c:v>
                </c:pt>
                <c:pt idx="6">
                  <c:v>24.362449999999978</c:v>
                </c:pt>
              </c:numCache>
            </c:numRef>
          </c:yVal>
          <c:extLst xmlns:c16r2="http://schemas.microsoft.com/office/drawing/2015/06/chart">
            <c:ext xmlns:c16="http://schemas.microsoft.com/office/drawing/2014/chart" uri="{C3380CC4-5D6E-409C-BE32-E72D297353CC}">
              <c16:uniqueId val="{00000001-A48C-43E2-82A0-6701D8AFD940}"/>
            </c:ext>
          </c:extLst>
        </c:ser>
        <c:ser>
          <c:idx val="2"/>
          <c:order val="2"/>
          <c:tx>
            <c:strRef>
              <c:f>Sheet4!$Q$3</c:f>
              <c:strCache>
                <c:ptCount val="1"/>
                <c:pt idx="0">
                  <c:v>75 mg/L</c:v>
                </c:pt>
              </c:strCache>
            </c:strRef>
          </c:tx>
          <c:spPr>
            <a:ln w="25400" cap="rnd">
              <a:noFill/>
              <a:round/>
            </a:ln>
            <a:effectLst/>
          </c:spPr>
          <c:marker>
            <c:symbol val="triangle"/>
            <c:size val="6"/>
            <c:spPr>
              <a:solidFill>
                <a:schemeClr val="dk1">
                  <a:tint val="75000"/>
                </a:schemeClr>
              </a:solidFill>
              <a:ln w="9525">
                <a:solidFill>
                  <a:schemeClr val="dk1">
                    <a:tint val="75000"/>
                  </a:schemeClr>
                </a:solidFill>
                <a:round/>
              </a:ln>
              <a:effectLst/>
            </c:spPr>
          </c:marker>
          <c:trendline>
            <c:spPr>
              <a:ln w="9525" cap="rnd">
                <a:solidFill>
                  <a:schemeClr val="dk1">
                    <a:tint val="75000"/>
                  </a:schemeClr>
                </a:solidFill>
              </a:ln>
              <a:effectLst/>
            </c:spPr>
            <c:trendlineType val="exp"/>
          </c:trendline>
          <c:xVal>
            <c:numRef>
              <c:f>Sheet4!$B$4:$B$10</c:f>
              <c:numCache>
                <c:formatCode>General</c:formatCode>
                <c:ptCount val="7"/>
                <c:pt idx="0">
                  <c:v>5</c:v>
                </c:pt>
                <c:pt idx="1">
                  <c:v>10</c:v>
                </c:pt>
                <c:pt idx="2">
                  <c:v>15</c:v>
                </c:pt>
                <c:pt idx="3">
                  <c:v>20</c:v>
                </c:pt>
                <c:pt idx="4">
                  <c:v>25</c:v>
                </c:pt>
                <c:pt idx="5">
                  <c:v>30</c:v>
                </c:pt>
                <c:pt idx="6">
                  <c:v>60</c:v>
                </c:pt>
              </c:numCache>
            </c:numRef>
          </c:xVal>
          <c:yVal>
            <c:numRef>
              <c:f>Sheet4!$Q$4:$Q$10</c:f>
              <c:numCache>
                <c:formatCode>General</c:formatCode>
                <c:ptCount val="7"/>
                <c:pt idx="0">
                  <c:v>36.216100000000012</c:v>
                </c:pt>
                <c:pt idx="1">
                  <c:v>36.235400000000013</c:v>
                </c:pt>
                <c:pt idx="2">
                  <c:v>36.25705</c:v>
                </c:pt>
                <c:pt idx="3">
                  <c:v>36.2898</c:v>
                </c:pt>
                <c:pt idx="4">
                  <c:v>36.303750000000001</c:v>
                </c:pt>
                <c:pt idx="5">
                  <c:v>36.305700000000002</c:v>
                </c:pt>
                <c:pt idx="6">
                  <c:v>36.369900000000001</c:v>
                </c:pt>
              </c:numCache>
            </c:numRef>
          </c:yVal>
          <c:extLst xmlns:c16r2="http://schemas.microsoft.com/office/drawing/2015/06/chart">
            <c:ext xmlns:c16="http://schemas.microsoft.com/office/drawing/2014/chart" uri="{C3380CC4-5D6E-409C-BE32-E72D297353CC}">
              <c16:uniqueId val="{00000002-A48C-43E2-82A0-6701D8AFD940}"/>
            </c:ext>
          </c:extLst>
        </c:ser>
        <c:ser>
          <c:idx val="3"/>
          <c:order val="3"/>
          <c:tx>
            <c:strRef>
              <c:f>Sheet4!$R$3</c:f>
              <c:strCache>
                <c:ptCount val="1"/>
                <c:pt idx="0">
                  <c:v>100 mg/L</c:v>
                </c:pt>
              </c:strCache>
            </c:strRef>
          </c:tx>
          <c:spPr>
            <a:ln w="25400" cap="rnd">
              <a:noFill/>
              <a:round/>
            </a:ln>
            <a:effectLst/>
          </c:spPr>
          <c:marker>
            <c:symbol val="x"/>
            <c:size val="6"/>
            <c:spPr>
              <a:noFill/>
              <a:ln w="9525">
                <a:solidFill>
                  <a:schemeClr val="dk1">
                    <a:tint val="98500"/>
                  </a:schemeClr>
                </a:solidFill>
                <a:round/>
              </a:ln>
              <a:effectLst/>
            </c:spPr>
          </c:marker>
          <c:trendline>
            <c:spPr>
              <a:ln w="9525" cap="rnd">
                <a:solidFill>
                  <a:schemeClr val="dk1">
                    <a:tint val="98500"/>
                  </a:schemeClr>
                </a:solidFill>
              </a:ln>
              <a:effectLst/>
            </c:spPr>
            <c:trendlineType val="exp"/>
          </c:trendline>
          <c:xVal>
            <c:numRef>
              <c:f>Sheet4!$B$4:$B$10</c:f>
              <c:numCache>
                <c:formatCode>General</c:formatCode>
                <c:ptCount val="7"/>
                <c:pt idx="0">
                  <c:v>5</c:v>
                </c:pt>
                <c:pt idx="1">
                  <c:v>10</c:v>
                </c:pt>
                <c:pt idx="2">
                  <c:v>15</c:v>
                </c:pt>
                <c:pt idx="3">
                  <c:v>20</c:v>
                </c:pt>
                <c:pt idx="4">
                  <c:v>25</c:v>
                </c:pt>
                <c:pt idx="5">
                  <c:v>30</c:v>
                </c:pt>
                <c:pt idx="6">
                  <c:v>60</c:v>
                </c:pt>
              </c:numCache>
            </c:numRef>
          </c:xVal>
          <c:yVal>
            <c:numRef>
              <c:f>Sheet4!$R$4:$R$10</c:f>
              <c:numCache>
                <c:formatCode>General</c:formatCode>
                <c:ptCount val="7"/>
                <c:pt idx="0">
                  <c:v>48.648350000000022</c:v>
                </c:pt>
                <c:pt idx="1">
                  <c:v>48.668350000000039</c:v>
                </c:pt>
                <c:pt idx="2">
                  <c:v>48.672050000000013</c:v>
                </c:pt>
                <c:pt idx="3">
                  <c:v>48.675550000000023</c:v>
                </c:pt>
                <c:pt idx="4">
                  <c:v>48.68045</c:v>
                </c:pt>
                <c:pt idx="5">
                  <c:v>48.683700000000002</c:v>
                </c:pt>
                <c:pt idx="6">
                  <c:v>48.720050000000022</c:v>
                </c:pt>
              </c:numCache>
            </c:numRef>
          </c:yVal>
          <c:extLst xmlns:c16r2="http://schemas.microsoft.com/office/drawing/2015/06/chart">
            <c:ext xmlns:c16="http://schemas.microsoft.com/office/drawing/2014/chart" uri="{C3380CC4-5D6E-409C-BE32-E72D297353CC}">
              <c16:uniqueId val="{00000003-A48C-43E2-82A0-6701D8AFD940}"/>
            </c:ext>
          </c:extLst>
        </c:ser>
        <c:axId val="36812288"/>
        <c:axId val="36814208"/>
      </c:scatterChart>
      <c:valAx>
        <c:axId val="36812288"/>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cap="none" baseline="0">
                    <a:solidFill>
                      <a:sysClr val="windowText" lastClr="000000"/>
                    </a:solidFill>
                    <a:latin typeface="Times New Roman" panose="02020603050405020304" pitchFamily="18" charset="0"/>
                    <a:cs typeface="Times New Roman" panose="02020603050405020304" pitchFamily="18" charset="0"/>
                  </a:rPr>
                  <a:t>Time (Min)</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36814208"/>
        <c:crossesAt val="0"/>
        <c:crossBetween val="midCat"/>
        <c:majorUnit val="5"/>
        <c:minorUnit val="0.5"/>
      </c:valAx>
      <c:valAx>
        <c:axId val="36814208"/>
        <c:scaling>
          <c:orientation val="minMax"/>
          <c:max val="54"/>
          <c:min val="5"/>
        </c:scaling>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cap="none" baseline="0">
                    <a:solidFill>
                      <a:sysClr val="windowText" lastClr="000000"/>
                    </a:solidFill>
                    <a:latin typeface="Times New Roman" panose="02020603050405020304" pitchFamily="18" charset="0"/>
                    <a:cs typeface="Times New Roman" panose="02020603050405020304" pitchFamily="18" charset="0"/>
                  </a:rPr>
                  <a:t>q</a:t>
                </a:r>
                <a:r>
                  <a:rPr lang="en-IN" sz="1200" cap="none" baseline="-25000">
                    <a:solidFill>
                      <a:sysClr val="windowText" lastClr="000000"/>
                    </a:solidFill>
                    <a:latin typeface="Times New Roman" panose="02020603050405020304" pitchFamily="18" charset="0"/>
                    <a:cs typeface="Times New Roman" panose="02020603050405020304" pitchFamily="18" charset="0"/>
                  </a:rPr>
                  <a:t>e</a:t>
                </a:r>
                <a:r>
                  <a:rPr lang="en-IN" sz="1200" cap="none" baseline="0">
                    <a:solidFill>
                      <a:sysClr val="windowText" lastClr="000000"/>
                    </a:solidFill>
                    <a:latin typeface="Times New Roman" panose="02020603050405020304" pitchFamily="18" charset="0"/>
                    <a:cs typeface="Times New Roman" panose="02020603050405020304" pitchFamily="18" charset="0"/>
                  </a:rPr>
                  <a:t> mg L</a:t>
                </a:r>
                <a:r>
                  <a:rPr lang="en-IN" sz="1200" cap="none" baseline="30000">
                    <a:solidFill>
                      <a:sysClr val="windowText" lastClr="000000"/>
                    </a:solidFill>
                    <a:latin typeface="Times New Roman" panose="02020603050405020304" pitchFamily="18" charset="0"/>
                    <a:cs typeface="Times New Roman" panose="02020603050405020304" pitchFamily="18" charset="0"/>
                  </a:rPr>
                  <a:t>-1</a:t>
                </a: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12288"/>
        <c:crosses val="autoZero"/>
        <c:crossBetween val="midCat"/>
        <c:majorUnit val="5"/>
        <c:minorUnit val="0.1"/>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no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'log(qe-qt) vs t'!$C$4</c:f>
              <c:strCache>
                <c:ptCount val="1"/>
                <c:pt idx="0">
                  <c:v>25 mg/L</c:v>
                </c:pt>
              </c:strCache>
            </c:strRef>
          </c:tx>
          <c:spPr>
            <a:ln w="25400" cap="rnd">
              <a:noFill/>
              <a:round/>
            </a:ln>
            <a:effectLst/>
          </c:spPr>
          <c:marker>
            <c:symbol val="diamond"/>
            <c:size val="6"/>
            <c:spPr>
              <a:solidFill>
                <a:schemeClr val="dk1">
                  <a:tint val="88500"/>
                </a:schemeClr>
              </a:solidFill>
              <a:ln w="9525">
                <a:solidFill>
                  <a:schemeClr val="dk1">
                    <a:tint val="88500"/>
                  </a:schemeClr>
                </a:solidFill>
                <a:round/>
              </a:ln>
              <a:effectLst/>
            </c:spPr>
          </c:marker>
          <c:trendline>
            <c:spPr>
              <a:ln w="9525" cap="rnd">
                <a:solidFill>
                  <a:schemeClr val="dk1">
                    <a:tint val="88500"/>
                  </a:schemeClr>
                </a:solidFill>
              </a:ln>
              <a:effectLst/>
            </c:spPr>
            <c:trendlineType val="linear"/>
          </c:trendline>
          <c:trendline>
            <c:spPr>
              <a:ln w="9525" cap="rnd">
                <a:solidFill>
                  <a:schemeClr val="dk1">
                    <a:tint val="88500"/>
                  </a:schemeClr>
                </a:solidFill>
              </a:ln>
              <a:effectLst/>
            </c:spPr>
            <c:trendlineType val="linear"/>
          </c:trendline>
          <c:trendline>
            <c:spPr>
              <a:ln w="9525" cap="rnd">
                <a:solidFill>
                  <a:schemeClr val="dk1">
                    <a:tint val="88500"/>
                  </a:schemeClr>
                </a:solidFill>
              </a:ln>
              <a:effectLst/>
            </c:spPr>
            <c:trendlineType val="linear"/>
          </c:trendline>
          <c:xVal>
            <c:numRef>
              <c:f>'log(qe-qt) vs t'!$B$5:$B$10</c:f>
              <c:numCache>
                <c:formatCode>General</c:formatCode>
                <c:ptCount val="6"/>
                <c:pt idx="0">
                  <c:v>5</c:v>
                </c:pt>
                <c:pt idx="1">
                  <c:v>10</c:v>
                </c:pt>
                <c:pt idx="2">
                  <c:v>15</c:v>
                </c:pt>
                <c:pt idx="3">
                  <c:v>20</c:v>
                </c:pt>
                <c:pt idx="4">
                  <c:v>25</c:v>
                </c:pt>
                <c:pt idx="5">
                  <c:v>30</c:v>
                </c:pt>
              </c:numCache>
            </c:numRef>
          </c:xVal>
          <c:yVal>
            <c:numRef>
              <c:f>'log(qe-qt) vs t'!$C$5:$C$10</c:f>
              <c:numCache>
                <c:formatCode>General</c:formatCode>
                <c:ptCount val="6"/>
                <c:pt idx="0">
                  <c:v>0.18197162287550572</c:v>
                </c:pt>
                <c:pt idx="1">
                  <c:v>0.15208268817847753</c:v>
                </c:pt>
                <c:pt idx="2">
                  <c:v>4.0174467018906902E-2</c:v>
                </c:pt>
                <c:pt idx="3">
                  <c:v>-1.4975021744803222E-2</c:v>
                </c:pt>
                <c:pt idx="4">
                  <c:v>-0.13205244548642886</c:v>
                </c:pt>
                <c:pt idx="5">
                  <c:v>-0.360379603544073</c:v>
                </c:pt>
              </c:numCache>
            </c:numRef>
          </c:yVal>
          <c:extLst xmlns:c16r2="http://schemas.microsoft.com/office/drawing/2015/06/chart">
            <c:ext xmlns:c16="http://schemas.microsoft.com/office/drawing/2014/chart" uri="{C3380CC4-5D6E-409C-BE32-E72D297353CC}">
              <c16:uniqueId val="{00000000-619D-41B2-A329-294159204D28}"/>
            </c:ext>
          </c:extLst>
        </c:ser>
        <c:ser>
          <c:idx val="1"/>
          <c:order val="1"/>
          <c:tx>
            <c:strRef>
              <c:f>'log(qe-qt) vs t'!$D$4</c:f>
              <c:strCache>
                <c:ptCount val="1"/>
                <c:pt idx="0">
                  <c:v>50 mg/L</c:v>
                </c:pt>
              </c:strCache>
            </c:strRef>
          </c:tx>
          <c:spPr>
            <a:ln w="25400" cap="rnd">
              <a:noFill/>
              <a:round/>
            </a:ln>
            <a:effectLst/>
          </c:spPr>
          <c:marker>
            <c:symbol val="square"/>
            <c:size val="6"/>
            <c:spPr>
              <a:solidFill>
                <a:schemeClr val="dk1">
                  <a:tint val="55000"/>
                </a:schemeClr>
              </a:solidFill>
              <a:ln w="9525">
                <a:solidFill>
                  <a:schemeClr val="dk1">
                    <a:tint val="55000"/>
                  </a:schemeClr>
                </a:solidFill>
                <a:round/>
              </a:ln>
              <a:effectLst/>
            </c:spPr>
          </c:marker>
          <c:trendline>
            <c:spPr>
              <a:ln w="9525" cap="rnd">
                <a:solidFill>
                  <a:schemeClr val="dk1">
                    <a:tint val="55000"/>
                  </a:schemeClr>
                </a:solidFill>
              </a:ln>
              <a:effectLst/>
            </c:spPr>
            <c:trendlineType val="linear"/>
          </c:trendline>
          <c:xVal>
            <c:numRef>
              <c:f>'log(qe-qt) vs t'!$B$5:$B$10</c:f>
              <c:numCache>
                <c:formatCode>General</c:formatCode>
                <c:ptCount val="6"/>
                <c:pt idx="0">
                  <c:v>5</c:v>
                </c:pt>
                <c:pt idx="1">
                  <c:v>10</c:v>
                </c:pt>
                <c:pt idx="2">
                  <c:v>15</c:v>
                </c:pt>
                <c:pt idx="3">
                  <c:v>20</c:v>
                </c:pt>
                <c:pt idx="4">
                  <c:v>25</c:v>
                </c:pt>
                <c:pt idx="5">
                  <c:v>30</c:v>
                </c:pt>
              </c:numCache>
            </c:numRef>
          </c:xVal>
          <c:yVal>
            <c:numRef>
              <c:f>'log(qe-qt) vs t'!$D$5:$D$10</c:f>
              <c:numCache>
                <c:formatCode>General</c:formatCode>
                <c:ptCount val="6"/>
                <c:pt idx="0">
                  <c:v>-0.39951718653404139</c:v>
                </c:pt>
                <c:pt idx="1">
                  <c:v>-0.41049720373623599</c:v>
                </c:pt>
                <c:pt idx="2">
                  <c:v>-0.56559079241249666</c:v>
                </c:pt>
                <c:pt idx="3">
                  <c:v>-0.73165608604894139</c:v>
                </c:pt>
                <c:pt idx="4">
                  <c:v>-0.84588047448415971</c:v>
                </c:pt>
                <c:pt idx="5">
                  <c:v>-0.92063783560694423</c:v>
                </c:pt>
              </c:numCache>
            </c:numRef>
          </c:yVal>
          <c:extLst xmlns:c16r2="http://schemas.microsoft.com/office/drawing/2015/06/chart">
            <c:ext xmlns:c16="http://schemas.microsoft.com/office/drawing/2014/chart" uri="{C3380CC4-5D6E-409C-BE32-E72D297353CC}">
              <c16:uniqueId val="{00000001-619D-41B2-A329-294159204D28}"/>
            </c:ext>
          </c:extLst>
        </c:ser>
        <c:ser>
          <c:idx val="2"/>
          <c:order val="2"/>
          <c:tx>
            <c:strRef>
              <c:f>'log(qe-qt) vs t'!$E$4</c:f>
              <c:strCache>
                <c:ptCount val="1"/>
                <c:pt idx="0">
                  <c:v>75 mg/L</c:v>
                </c:pt>
              </c:strCache>
            </c:strRef>
          </c:tx>
          <c:spPr>
            <a:ln w="25400" cap="rnd">
              <a:noFill/>
              <a:round/>
            </a:ln>
            <a:effectLst/>
          </c:spPr>
          <c:marker>
            <c:symbol val="triangle"/>
            <c:size val="6"/>
            <c:spPr>
              <a:solidFill>
                <a:schemeClr val="dk1">
                  <a:tint val="75000"/>
                </a:schemeClr>
              </a:solidFill>
              <a:ln w="9525">
                <a:solidFill>
                  <a:schemeClr val="dk1">
                    <a:tint val="75000"/>
                  </a:schemeClr>
                </a:solidFill>
                <a:round/>
              </a:ln>
              <a:effectLst/>
            </c:spPr>
          </c:marker>
          <c:trendline>
            <c:spPr>
              <a:ln w="9525" cap="rnd">
                <a:solidFill>
                  <a:schemeClr val="dk1">
                    <a:tint val="75000"/>
                  </a:schemeClr>
                </a:solidFill>
              </a:ln>
              <a:effectLst/>
            </c:spPr>
            <c:trendlineType val="linear"/>
          </c:trendline>
          <c:xVal>
            <c:numRef>
              <c:f>'log(qe-qt) vs t'!$B$5:$B$10</c:f>
              <c:numCache>
                <c:formatCode>General</c:formatCode>
                <c:ptCount val="6"/>
                <c:pt idx="0">
                  <c:v>5</c:v>
                </c:pt>
                <c:pt idx="1">
                  <c:v>10</c:v>
                </c:pt>
                <c:pt idx="2">
                  <c:v>15</c:v>
                </c:pt>
                <c:pt idx="3">
                  <c:v>20</c:v>
                </c:pt>
                <c:pt idx="4">
                  <c:v>25</c:v>
                </c:pt>
                <c:pt idx="5">
                  <c:v>30</c:v>
                </c:pt>
              </c:numCache>
            </c:numRef>
          </c:xVal>
          <c:yVal>
            <c:numRef>
              <c:f>'log(qe-qt) vs t'!$E$5:$E$10</c:f>
              <c:numCache>
                <c:formatCode>General</c:formatCode>
                <c:ptCount val="6"/>
                <c:pt idx="0">
                  <c:v>-0.81304366453457733</c:v>
                </c:pt>
                <c:pt idx="1">
                  <c:v>-0.87127771566156464</c:v>
                </c:pt>
                <c:pt idx="2">
                  <c:v>-0.94749843658621302</c:v>
                </c:pt>
                <c:pt idx="3">
                  <c:v>-1.0963674839157544</c:v>
                </c:pt>
                <c:pt idx="4">
                  <c:v>-1.179470151476478</c:v>
                </c:pt>
                <c:pt idx="5">
                  <c:v>-1.1924649719311504</c:v>
                </c:pt>
              </c:numCache>
            </c:numRef>
          </c:yVal>
          <c:extLst xmlns:c16r2="http://schemas.microsoft.com/office/drawing/2015/06/chart">
            <c:ext xmlns:c16="http://schemas.microsoft.com/office/drawing/2014/chart" uri="{C3380CC4-5D6E-409C-BE32-E72D297353CC}">
              <c16:uniqueId val="{00000002-619D-41B2-A329-294159204D28}"/>
            </c:ext>
          </c:extLst>
        </c:ser>
        <c:ser>
          <c:idx val="3"/>
          <c:order val="3"/>
          <c:tx>
            <c:strRef>
              <c:f>'log(qe-qt) vs t'!$F$4</c:f>
              <c:strCache>
                <c:ptCount val="1"/>
                <c:pt idx="0">
                  <c:v>100 mg/L</c:v>
                </c:pt>
              </c:strCache>
            </c:strRef>
          </c:tx>
          <c:spPr>
            <a:ln w="25400" cap="rnd">
              <a:noFill/>
              <a:round/>
            </a:ln>
            <a:effectLst/>
          </c:spPr>
          <c:marker>
            <c:symbol val="x"/>
            <c:size val="6"/>
            <c:spPr>
              <a:noFill/>
              <a:ln w="9525">
                <a:solidFill>
                  <a:schemeClr val="dk1">
                    <a:tint val="98500"/>
                  </a:schemeClr>
                </a:solidFill>
                <a:round/>
              </a:ln>
              <a:effectLst/>
            </c:spPr>
          </c:marker>
          <c:trendline>
            <c:spPr>
              <a:ln w="9525" cap="rnd">
                <a:solidFill>
                  <a:schemeClr val="dk1">
                    <a:tint val="98500"/>
                  </a:schemeClr>
                </a:solidFill>
              </a:ln>
              <a:effectLst/>
            </c:spPr>
            <c:trendlineType val="linear"/>
          </c:trendline>
          <c:xVal>
            <c:numRef>
              <c:f>'log(qe-qt) vs t'!$B$5:$B$10</c:f>
              <c:numCache>
                <c:formatCode>General</c:formatCode>
                <c:ptCount val="6"/>
                <c:pt idx="0">
                  <c:v>5</c:v>
                </c:pt>
                <c:pt idx="1">
                  <c:v>10</c:v>
                </c:pt>
                <c:pt idx="2">
                  <c:v>15</c:v>
                </c:pt>
                <c:pt idx="3">
                  <c:v>20</c:v>
                </c:pt>
                <c:pt idx="4">
                  <c:v>25</c:v>
                </c:pt>
                <c:pt idx="5">
                  <c:v>30</c:v>
                </c:pt>
              </c:numCache>
            </c:numRef>
          </c:xVal>
          <c:yVal>
            <c:numRef>
              <c:f>'log(qe-qt) vs t'!$F$5:$F$10</c:f>
              <c:numCache>
                <c:formatCode>General</c:formatCode>
                <c:ptCount val="6"/>
                <c:pt idx="0">
                  <c:v>-1.1444808443322017</c:v>
                </c:pt>
                <c:pt idx="1">
                  <c:v>-1.2865094569060849</c:v>
                </c:pt>
                <c:pt idx="2">
                  <c:v>-1.3187587626243964</c:v>
                </c:pt>
                <c:pt idx="3">
                  <c:v>-1.3516399890190745</c:v>
                </c:pt>
                <c:pt idx="4">
                  <c:v>-1.4023048140744856</c:v>
                </c:pt>
                <c:pt idx="5">
                  <c:v>-1.4394955848049578</c:v>
                </c:pt>
              </c:numCache>
            </c:numRef>
          </c:yVal>
          <c:extLst xmlns:c16r2="http://schemas.microsoft.com/office/drawing/2015/06/chart">
            <c:ext xmlns:c16="http://schemas.microsoft.com/office/drawing/2014/chart" uri="{C3380CC4-5D6E-409C-BE32-E72D297353CC}">
              <c16:uniqueId val="{00000003-619D-41B2-A329-294159204D28}"/>
            </c:ext>
          </c:extLst>
        </c:ser>
        <c:axId val="79430016"/>
        <c:axId val="79431936"/>
      </c:scatterChart>
      <c:valAx>
        <c:axId val="79430016"/>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cap="none" baseline="0">
                    <a:solidFill>
                      <a:sysClr val="windowText" lastClr="000000"/>
                    </a:solidFill>
                    <a:latin typeface="Times New Roman" panose="02020603050405020304" pitchFamily="18" charset="0"/>
                    <a:cs typeface="Times New Roman" panose="02020603050405020304" pitchFamily="18" charset="0"/>
                  </a:rPr>
                  <a:t>Time (Min)</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79431936"/>
        <c:crosses val="autoZero"/>
        <c:crossBetween val="midCat"/>
      </c:valAx>
      <c:valAx>
        <c:axId val="79431936"/>
        <c:scaling>
          <c:orientation val="minMax"/>
        </c:scaling>
        <c:axPos val="l"/>
        <c:majorGridlines>
          <c:spPr>
            <a:ln w="9525" cap="flat" cmpd="sng" algn="ctr">
              <a:noFill/>
              <a:round/>
            </a:ln>
            <a:effectLst/>
          </c:spPr>
        </c:majorGridlines>
        <c:minorGridlines>
          <c:spPr>
            <a:ln>
              <a:noFill/>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cap="none" baseline="0">
                    <a:solidFill>
                      <a:sysClr val="windowText" lastClr="000000"/>
                    </a:solidFill>
                    <a:latin typeface="Times New Roman" panose="02020603050405020304" pitchFamily="18" charset="0"/>
                    <a:cs typeface="Times New Roman" panose="02020603050405020304" pitchFamily="18" charset="0"/>
                  </a:rPr>
                  <a:t>Log (q</a:t>
                </a:r>
                <a:r>
                  <a:rPr lang="en-IN" sz="1200" cap="none" baseline="-25000">
                    <a:solidFill>
                      <a:sysClr val="windowText" lastClr="000000"/>
                    </a:solidFill>
                    <a:latin typeface="Times New Roman" panose="02020603050405020304" pitchFamily="18" charset="0"/>
                    <a:cs typeface="Times New Roman" panose="02020603050405020304" pitchFamily="18" charset="0"/>
                  </a:rPr>
                  <a:t>e</a:t>
                </a:r>
                <a:r>
                  <a:rPr lang="en-IN" sz="1200" cap="none" baseline="0">
                    <a:solidFill>
                      <a:sysClr val="windowText" lastClr="000000"/>
                    </a:solidFill>
                    <a:latin typeface="Times New Roman" panose="02020603050405020304" pitchFamily="18" charset="0"/>
                    <a:cs typeface="Times New Roman" panose="02020603050405020304" pitchFamily="18" charset="0"/>
                  </a:rPr>
                  <a:t>-q</a:t>
                </a:r>
                <a:r>
                  <a:rPr lang="en-IN" sz="1200" cap="none" baseline="-25000">
                    <a:solidFill>
                      <a:sysClr val="windowText" lastClr="000000"/>
                    </a:solidFill>
                    <a:latin typeface="Times New Roman" panose="02020603050405020304" pitchFamily="18" charset="0"/>
                    <a:cs typeface="Times New Roman" panose="02020603050405020304" pitchFamily="18" charset="0"/>
                  </a:rPr>
                  <a:t>t</a:t>
                </a:r>
                <a:r>
                  <a:rPr lang="en-IN" sz="1200" cap="none" baseline="0">
                    <a:solidFill>
                      <a:sysClr val="windowText" lastClr="000000"/>
                    </a:solidFill>
                    <a:latin typeface="Times New Roman" panose="02020603050405020304" pitchFamily="18" charset="0"/>
                    <a:cs typeface="Times New Roman" panose="02020603050405020304" pitchFamily="18" charset="0"/>
                  </a:rPr>
                  <a:t>)</a:t>
                </a:r>
              </a:p>
            </c:rich>
          </c:tx>
          <c:spPr>
            <a:noFill/>
            <a:ln>
              <a:noFill/>
            </a:ln>
            <a:effectLst/>
          </c:spPr>
        </c:title>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30016"/>
        <c:crosses val="autoZero"/>
        <c:crossBetween val="midCat"/>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8"/>
        <c:delete val="1"/>
      </c:legendEntry>
      <c:legendEntry>
        <c:idx val="9"/>
        <c:delete val="1"/>
      </c:legendEntry>
      <c:legendEntry>
        <c:idx val="0"/>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noFill/>
      <a:round/>
    </a:ln>
    <a:effectLst/>
  </c:spPr>
  <c:txPr>
    <a:bodyPr/>
    <a:lstStyle/>
    <a:p>
      <a:pPr algn="just">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'tqt vs t'!$C$4</c:f>
              <c:strCache>
                <c:ptCount val="1"/>
                <c:pt idx="0">
                  <c:v>25 mg/L</c:v>
                </c:pt>
              </c:strCache>
            </c:strRef>
          </c:tx>
          <c:spPr>
            <a:ln w="25400" cap="rnd">
              <a:noFill/>
              <a:round/>
            </a:ln>
            <a:effectLst/>
          </c:spPr>
          <c:marker>
            <c:symbol val="diamond"/>
            <c:size val="6"/>
            <c:spPr>
              <a:solidFill>
                <a:schemeClr val="dk1">
                  <a:tint val="88500"/>
                </a:schemeClr>
              </a:solidFill>
              <a:ln w="9525">
                <a:solidFill>
                  <a:schemeClr val="dk1">
                    <a:tint val="88500"/>
                  </a:schemeClr>
                </a:solidFill>
                <a:round/>
              </a:ln>
              <a:effectLst/>
            </c:spPr>
          </c:marker>
          <c:trendline>
            <c:spPr>
              <a:ln w="9525" cap="rnd">
                <a:solidFill>
                  <a:schemeClr val="dk1">
                    <a:tint val="88500"/>
                  </a:schemeClr>
                </a:solidFill>
              </a:ln>
              <a:effectLst/>
            </c:spPr>
            <c:trendlineType val="linear"/>
          </c:trendline>
          <c:xVal>
            <c:numRef>
              <c:f>'tqt vs t'!$B$5:$B$11</c:f>
              <c:numCache>
                <c:formatCode>General</c:formatCode>
                <c:ptCount val="7"/>
                <c:pt idx="0">
                  <c:v>5</c:v>
                </c:pt>
                <c:pt idx="1">
                  <c:v>10</c:v>
                </c:pt>
                <c:pt idx="2">
                  <c:v>15</c:v>
                </c:pt>
                <c:pt idx="3">
                  <c:v>20</c:v>
                </c:pt>
                <c:pt idx="4">
                  <c:v>25</c:v>
                </c:pt>
                <c:pt idx="5">
                  <c:v>30</c:v>
                </c:pt>
                <c:pt idx="6">
                  <c:v>60</c:v>
                </c:pt>
              </c:numCache>
            </c:numRef>
          </c:xVal>
          <c:yVal>
            <c:numRef>
              <c:f>'tqt vs t'!$C$5:$C$11</c:f>
              <c:numCache>
                <c:formatCode>General</c:formatCode>
                <c:ptCount val="7"/>
                <c:pt idx="0">
                  <c:v>0.5714194250592225</c:v>
                </c:pt>
                <c:pt idx="1">
                  <c:v>1.1297825880565846</c:v>
                </c:pt>
                <c:pt idx="2">
                  <c:v>1.6351145038167947</c:v>
                </c:pt>
                <c:pt idx="3">
                  <c:v>2.149501761146404</c:v>
                </c:pt>
                <c:pt idx="4">
                  <c:v>2.6225317348378012</c:v>
                </c:pt>
                <c:pt idx="5">
                  <c:v>3.0504998718277383</c:v>
                </c:pt>
                <c:pt idx="6">
                  <c:v>5.8419243986254275</c:v>
                </c:pt>
              </c:numCache>
            </c:numRef>
          </c:yVal>
          <c:extLst xmlns:c16r2="http://schemas.microsoft.com/office/drawing/2015/06/chart">
            <c:ext xmlns:c16="http://schemas.microsoft.com/office/drawing/2014/chart" uri="{C3380CC4-5D6E-409C-BE32-E72D297353CC}">
              <c16:uniqueId val="{00000000-523F-4283-9E0F-2251DC694CB9}"/>
            </c:ext>
          </c:extLst>
        </c:ser>
        <c:ser>
          <c:idx val="1"/>
          <c:order val="1"/>
          <c:tx>
            <c:strRef>
              <c:f>'tqt vs t'!$D$4</c:f>
              <c:strCache>
                <c:ptCount val="1"/>
                <c:pt idx="0">
                  <c:v>50 mg/L</c:v>
                </c:pt>
              </c:strCache>
            </c:strRef>
          </c:tx>
          <c:spPr>
            <a:ln w="25400" cap="rnd">
              <a:noFill/>
              <a:round/>
            </a:ln>
            <a:effectLst/>
          </c:spPr>
          <c:marker>
            <c:symbol val="square"/>
            <c:size val="6"/>
            <c:spPr>
              <a:solidFill>
                <a:schemeClr val="dk1">
                  <a:tint val="55000"/>
                </a:schemeClr>
              </a:solidFill>
              <a:ln w="9525">
                <a:solidFill>
                  <a:schemeClr val="dk1">
                    <a:tint val="55000"/>
                  </a:schemeClr>
                </a:solidFill>
                <a:round/>
              </a:ln>
              <a:effectLst/>
            </c:spPr>
          </c:marker>
          <c:trendline>
            <c:spPr>
              <a:ln w="9525" cap="rnd">
                <a:solidFill>
                  <a:schemeClr val="dk1">
                    <a:tint val="55000"/>
                  </a:schemeClr>
                </a:solidFill>
              </a:ln>
              <a:effectLst/>
            </c:spPr>
            <c:trendlineType val="linear"/>
          </c:trendline>
          <c:xVal>
            <c:numRef>
              <c:f>'tqt vs t'!$B$5:$B$11</c:f>
              <c:numCache>
                <c:formatCode>General</c:formatCode>
                <c:ptCount val="7"/>
                <c:pt idx="0">
                  <c:v>5</c:v>
                </c:pt>
                <c:pt idx="1">
                  <c:v>10</c:v>
                </c:pt>
                <c:pt idx="2">
                  <c:v>15</c:v>
                </c:pt>
                <c:pt idx="3">
                  <c:v>20</c:v>
                </c:pt>
                <c:pt idx="4">
                  <c:v>25</c:v>
                </c:pt>
                <c:pt idx="5">
                  <c:v>30</c:v>
                </c:pt>
                <c:pt idx="6">
                  <c:v>60</c:v>
                </c:pt>
              </c:numCache>
            </c:numRef>
          </c:xVal>
          <c:yVal>
            <c:numRef>
              <c:f>'tqt vs t'!$D$5:$D$11</c:f>
              <c:numCache>
                <c:formatCode>General</c:formatCode>
                <c:ptCount val="7"/>
                <c:pt idx="0">
                  <c:v>0.20864717345674128</c:v>
                </c:pt>
                <c:pt idx="1">
                  <c:v>0.41712115492505381</c:v>
                </c:pt>
                <c:pt idx="2">
                  <c:v>0.62265079045517935</c:v>
                </c:pt>
                <c:pt idx="3">
                  <c:v>0.82723420447988716</c:v>
                </c:pt>
                <c:pt idx="4">
                  <c:v>1.0322111821501778</c:v>
                </c:pt>
                <c:pt idx="5">
                  <c:v>1.2375012375012371</c:v>
                </c:pt>
                <c:pt idx="6">
                  <c:v>2.4628064911369747</c:v>
                </c:pt>
              </c:numCache>
            </c:numRef>
          </c:yVal>
          <c:extLst xmlns:c16r2="http://schemas.microsoft.com/office/drawing/2015/06/chart">
            <c:ext xmlns:c16="http://schemas.microsoft.com/office/drawing/2014/chart" uri="{C3380CC4-5D6E-409C-BE32-E72D297353CC}">
              <c16:uniqueId val="{00000001-523F-4283-9E0F-2251DC694CB9}"/>
            </c:ext>
          </c:extLst>
        </c:ser>
        <c:ser>
          <c:idx val="2"/>
          <c:order val="2"/>
          <c:tx>
            <c:strRef>
              <c:f>'tqt vs t'!$E$4</c:f>
              <c:strCache>
                <c:ptCount val="1"/>
                <c:pt idx="0">
                  <c:v>75 mg/L</c:v>
                </c:pt>
              </c:strCache>
            </c:strRef>
          </c:tx>
          <c:spPr>
            <a:ln w="25400" cap="rnd">
              <a:noFill/>
              <a:round/>
            </a:ln>
            <a:effectLst/>
          </c:spPr>
          <c:marker>
            <c:symbol val="triangle"/>
            <c:size val="6"/>
            <c:spPr>
              <a:solidFill>
                <a:schemeClr val="dk1">
                  <a:tint val="75000"/>
                </a:schemeClr>
              </a:solidFill>
              <a:ln w="9525">
                <a:solidFill>
                  <a:schemeClr val="dk1">
                    <a:tint val="75000"/>
                  </a:schemeClr>
                </a:solidFill>
                <a:round/>
              </a:ln>
              <a:effectLst/>
            </c:spPr>
          </c:marker>
          <c:trendline>
            <c:spPr>
              <a:ln w="9525" cap="rnd">
                <a:solidFill>
                  <a:schemeClr val="dk1">
                    <a:tint val="75000"/>
                  </a:schemeClr>
                </a:solidFill>
              </a:ln>
              <a:effectLst/>
            </c:spPr>
            <c:trendlineType val="linear"/>
          </c:trendline>
          <c:xVal>
            <c:numRef>
              <c:f>'tqt vs t'!$B$5:$B$11</c:f>
              <c:numCache>
                <c:formatCode>General</c:formatCode>
                <c:ptCount val="7"/>
                <c:pt idx="0">
                  <c:v>5</c:v>
                </c:pt>
                <c:pt idx="1">
                  <c:v>10</c:v>
                </c:pt>
                <c:pt idx="2">
                  <c:v>15</c:v>
                </c:pt>
                <c:pt idx="3">
                  <c:v>20</c:v>
                </c:pt>
                <c:pt idx="4">
                  <c:v>25</c:v>
                </c:pt>
                <c:pt idx="5">
                  <c:v>30</c:v>
                </c:pt>
                <c:pt idx="6">
                  <c:v>60</c:v>
                </c:pt>
              </c:numCache>
            </c:numRef>
          </c:xVal>
          <c:yVal>
            <c:numRef>
              <c:f>'tqt vs t'!$E$5:$E$11</c:f>
              <c:numCache>
                <c:formatCode>General</c:formatCode>
                <c:ptCount val="7"/>
                <c:pt idx="0">
                  <c:v>0.13806014452135937</c:v>
                </c:pt>
                <c:pt idx="1">
                  <c:v>0.27597321955877402</c:v>
                </c:pt>
                <c:pt idx="2">
                  <c:v>0.4137126434720973</c:v>
                </c:pt>
                <c:pt idx="3">
                  <c:v>0.55111904722539151</c:v>
                </c:pt>
                <c:pt idx="4">
                  <c:v>0.6886340942740079</c:v>
                </c:pt>
                <c:pt idx="5">
                  <c:v>0.82631652880952544</c:v>
                </c:pt>
                <c:pt idx="6">
                  <c:v>1.649715836447172</c:v>
                </c:pt>
              </c:numCache>
            </c:numRef>
          </c:yVal>
          <c:extLst xmlns:c16r2="http://schemas.microsoft.com/office/drawing/2015/06/chart">
            <c:ext xmlns:c16="http://schemas.microsoft.com/office/drawing/2014/chart" uri="{C3380CC4-5D6E-409C-BE32-E72D297353CC}">
              <c16:uniqueId val="{00000002-523F-4283-9E0F-2251DC694CB9}"/>
            </c:ext>
          </c:extLst>
        </c:ser>
        <c:ser>
          <c:idx val="3"/>
          <c:order val="3"/>
          <c:tx>
            <c:strRef>
              <c:f>'tqt vs t'!$F$4</c:f>
              <c:strCache>
                <c:ptCount val="1"/>
                <c:pt idx="0">
                  <c:v>100 mg/L</c:v>
                </c:pt>
              </c:strCache>
            </c:strRef>
          </c:tx>
          <c:spPr>
            <a:ln w="25400" cap="rnd">
              <a:noFill/>
              <a:round/>
            </a:ln>
            <a:effectLst/>
          </c:spPr>
          <c:marker>
            <c:symbol val="x"/>
            <c:size val="6"/>
            <c:spPr>
              <a:noFill/>
              <a:ln w="9525">
                <a:solidFill>
                  <a:schemeClr val="dk1">
                    <a:tint val="98500"/>
                  </a:schemeClr>
                </a:solidFill>
                <a:round/>
              </a:ln>
              <a:effectLst/>
            </c:spPr>
          </c:marker>
          <c:trendline>
            <c:spPr>
              <a:ln w="9525" cap="rnd">
                <a:solidFill>
                  <a:schemeClr val="dk1">
                    <a:tint val="98500"/>
                  </a:schemeClr>
                </a:solidFill>
              </a:ln>
              <a:effectLst/>
            </c:spPr>
            <c:trendlineType val="linear"/>
          </c:trendline>
          <c:xVal>
            <c:numRef>
              <c:f>'tqt vs t'!$B$5:$B$11</c:f>
              <c:numCache>
                <c:formatCode>General</c:formatCode>
                <c:ptCount val="7"/>
                <c:pt idx="0">
                  <c:v>5</c:v>
                </c:pt>
                <c:pt idx="1">
                  <c:v>10</c:v>
                </c:pt>
                <c:pt idx="2">
                  <c:v>15</c:v>
                </c:pt>
                <c:pt idx="3">
                  <c:v>20</c:v>
                </c:pt>
                <c:pt idx="4">
                  <c:v>25</c:v>
                </c:pt>
                <c:pt idx="5">
                  <c:v>30</c:v>
                </c:pt>
                <c:pt idx="6">
                  <c:v>60</c:v>
                </c:pt>
              </c:numCache>
            </c:numRef>
          </c:xVal>
          <c:yVal>
            <c:numRef>
              <c:f>'tqt vs t'!$F$5:$F$11</c:f>
              <c:numCache>
                <c:formatCode>General</c:formatCode>
                <c:ptCount val="7"/>
                <c:pt idx="0">
                  <c:v>0.10277840872300914</c:v>
                </c:pt>
                <c:pt idx="1">
                  <c:v>0.20547234496341049</c:v>
                </c:pt>
                <c:pt idx="2">
                  <c:v>0.30818508774543107</c:v>
                </c:pt>
                <c:pt idx="3">
                  <c:v>0.41088390372579287</c:v>
                </c:pt>
                <c:pt idx="4">
                  <c:v>0.51355318202687117</c:v>
                </c:pt>
                <c:pt idx="5">
                  <c:v>0.61622267822700405</c:v>
                </c:pt>
                <c:pt idx="6">
                  <c:v>1.231525829714871</c:v>
                </c:pt>
              </c:numCache>
            </c:numRef>
          </c:yVal>
          <c:extLst xmlns:c16r2="http://schemas.microsoft.com/office/drawing/2015/06/chart">
            <c:ext xmlns:c16="http://schemas.microsoft.com/office/drawing/2014/chart" uri="{C3380CC4-5D6E-409C-BE32-E72D297353CC}">
              <c16:uniqueId val="{00000003-523F-4283-9E0F-2251DC694CB9}"/>
            </c:ext>
          </c:extLst>
        </c:ser>
        <c:axId val="37007360"/>
        <c:axId val="37009280"/>
      </c:scatterChart>
      <c:valAx>
        <c:axId val="37007360"/>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cap="none" baseline="0">
                    <a:solidFill>
                      <a:sysClr val="windowText" lastClr="000000"/>
                    </a:solidFill>
                    <a:latin typeface="Times New Roman" panose="02020603050405020304" pitchFamily="18" charset="0"/>
                    <a:cs typeface="Times New Roman" panose="02020603050405020304" pitchFamily="18" charset="0"/>
                  </a:rPr>
                  <a:t>Time (Min)</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37009280"/>
        <c:crosses val="autoZero"/>
        <c:crossBetween val="midCat"/>
      </c:valAx>
      <c:valAx>
        <c:axId val="37009280"/>
        <c:scaling>
          <c:orientation val="minMax"/>
        </c:scaling>
        <c:axPos val="l"/>
        <c:majorGridlines>
          <c:spPr>
            <a:ln w="9525" cap="flat" cmpd="sng" algn="ctr">
              <a:noFill/>
              <a:round/>
            </a:ln>
            <a:effectLst/>
          </c:spPr>
        </c:majorGridlines>
        <c:minorGridlines>
          <c:spPr>
            <a:ln>
              <a:noFill/>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cap="none" baseline="0">
                    <a:solidFill>
                      <a:sysClr val="windowText" lastClr="000000"/>
                    </a:solidFill>
                    <a:latin typeface="Times New Roman" panose="02020603050405020304" pitchFamily="18" charset="0"/>
                    <a:cs typeface="Times New Roman" panose="02020603050405020304" pitchFamily="18" charset="0"/>
                  </a:rPr>
                  <a:t>t/qt</a:t>
                </a:r>
              </a:p>
            </c:rich>
          </c:tx>
          <c:spPr>
            <a:noFill/>
            <a:ln>
              <a:noFill/>
            </a:ln>
            <a:effectLst/>
          </c:spPr>
        </c:title>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7360"/>
        <c:crosses val="autoZero"/>
        <c:crossBetween val="midCat"/>
      </c:valAx>
      <c:spPr>
        <a:noFill/>
        <a:ln>
          <a:noFill/>
        </a:ln>
        <a:effectLst/>
      </c:spPr>
    </c:plotArea>
    <c:legend>
      <c:legendPos val="r"/>
      <c:legendEntry>
        <c:idx val="6"/>
        <c:delete val="1"/>
      </c:legendEntry>
      <c:legendEntry>
        <c:idx val="7"/>
        <c:delete val="1"/>
      </c:legendEntry>
      <c:legendEntry>
        <c:idx val="4"/>
        <c:delete val="1"/>
      </c:legendEntry>
      <c:legendEntry>
        <c:idx val="5"/>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no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Langmur!$C$25</c:f>
              <c:strCache>
                <c:ptCount val="1"/>
                <c:pt idx="0">
                  <c:v>313 K</c:v>
                </c:pt>
              </c:strCache>
            </c:strRef>
          </c:tx>
          <c:spPr>
            <a:ln w="19050" cap="rnd" cmpd="sng" algn="ctr">
              <a:noFill/>
              <a:prstDash val="solid"/>
              <a:round/>
            </a:ln>
            <a:effectLst/>
          </c:spPr>
          <c:marker>
            <c:spPr>
              <a:solidFill>
                <a:schemeClr val="dk1">
                  <a:tint val="88500"/>
                </a:schemeClr>
              </a:solidFill>
              <a:ln w="6350" cap="flat" cmpd="sng" algn="ctr">
                <a:solidFill>
                  <a:schemeClr val="dk1">
                    <a:tint val="88500"/>
                  </a:schemeClr>
                </a:solidFill>
                <a:prstDash val="solid"/>
                <a:round/>
              </a:ln>
              <a:effectLst/>
            </c:spPr>
          </c:marker>
          <c:dLbls>
            <c:delete val="1"/>
          </c:dLbls>
          <c:trendline>
            <c:spPr>
              <a:ln w="6350" cap="rnd" cmpd="sng" algn="ctr">
                <a:solidFill>
                  <a:schemeClr val="tx1"/>
                </a:solidFill>
                <a:prstDash val="solid"/>
                <a:round/>
              </a:ln>
              <a:effectLst/>
            </c:spPr>
            <c:trendlineType val="linear"/>
          </c:trendline>
          <c:xVal>
            <c:numRef>
              <c:f>Langmur!$B$26:$B$37</c:f>
              <c:numCache>
                <c:formatCode>0.00</c:formatCode>
                <c:ptCount val="12"/>
                <c:pt idx="0">
                  <c:v>3.8655462184873963</c:v>
                </c:pt>
                <c:pt idx="1">
                  <c:v>8.663305322128851</c:v>
                </c:pt>
                <c:pt idx="2">
                  <c:v>13.5</c:v>
                </c:pt>
                <c:pt idx="3">
                  <c:v>19</c:v>
                </c:pt>
                <c:pt idx="4">
                  <c:v>3.8095238095238084</c:v>
                </c:pt>
                <c:pt idx="5">
                  <c:v>8.4</c:v>
                </c:pt>
                <c:pt idx="6">
                  <c:v>12.5</c:v>
                </c:pt>
                <c:pt idx="7">
                  <c:v>18</c:v>
                </c:pt>
                <c:pt idx="8">
                  <c:v>3.6638655462184881</c:v>
                </c:pt>
                <c:pt idx="9">
                  <c:v>7.8</c:v>
                </c:pt>
                <c:pt idx="10">
                  <c:v>12.5</c:v>
                </c:pt>
                <c:pt idx="11">
                  <c:v>17.5</c:v>
                </c:pt>
              </c:numCache>
            </c:numRef>
          </c:xVal>
          <c:yVal>
            <c:numRef>
              <c:f>Langmur!$C$26:$C$37</c:f>
              <c:numCache>
                <c:formatCode>0.0000</c:formatCode>
                <c:ptCount val="12"/>
                <c:pt idx="0">
                  <c:v>0.36580516898608367</c:v>
                </c:pt>
                <c:pt idx="1">
                  <c:v>0.41915810587374336</c:v>
                </c:pt>
                <c:pt idx="2">
                  <c:v>0.43902439024390277</c:v>
                </c:pt>
                <c:pt idx="3">
                  <c:v>0.46913580246913572</c:v>
                </c:pt>
              </c:numCache>
            </c:numRef>
          </c:yVal>
          <c:extLst xmlns:c16r2="http://schemas.microsoft.com/office/drawing/2015/06/chart">
            <c:ext xmlns:c16="http://schemas.microsoft.com/office/drawing/2014/chart" uri="{C3380CC4-5D6E-409C-BE32-E72D297353CC}">
              <c16:uniqueId val="{00000000-BB7A-4460-8654-AD9ABB8924E3}"/>
            </c:ext>
          </c:extLst>
        </c:ser>
        <c:ser>
          <c:idx val="1"/>
          <c:order val="1"/>
          <c:tx>
            <c:strRef>
              <c:f>Langmur!$D$25</c:f>
              <c:strCache>
                <c:ptCount val="1"/>
                <c:pt idx="0">
                  <c:v>323 K</c:v>
                </c:pt>
              </c:strCache>
            </c:strRef>
          </c:tx>
          <c:spPr>
            <a:ln w="19050" cap="rnd" cmpd="sng" algn="ctr">
              <a:noFill/>
              <a:prstDash val="solid"/>
              <a:round/>
            </a:ln>
            <a:effectLst/>
          </c:spPr>
          <c:marker>
            <c:spPr>
              <a:solidFill>
                <a:schemeClr val="dk1">
                  <a:tint val="55000"/>
                </a:schemeClr>
              </a:solidFill>
              <a:ln w="6350" cap="flat" cmpd="sng" algn="ctr">
                <a:solidFill>
                  <a:schemeClr val="dk1">
                    <a:tint val="55000"/>
                  </a:schemeClr>
                </a:solidFill>
                <a:prstDash val="solid"/>
                <a:round/>
              </a:ln>
              <a:effectLst/>
            </c:spPr>
          </c:marker>
          <c:dLbls>
            <c:delete val="1"/>
          </c:dLbls>
          <c:trendline>
            <c:spPr>
              <a:ln w="6350" cap="rnd" cmpd="sng" algn="ctr">
                <a:solidFill>
                  <a:schemeClr val="tx1"/>
                </a:solidFill>
                <a:prstDash val="solid"/>
                <a:round/>
              </a:ln>
              <a:effectLst/>
            </c:spPr>
            <c:trendlineType val="linear"/>
          </c:trendline>
          <c:trendline>
            <c:spPr>
              <a:ln w="6350" cap="rnd" cmpd="sng" algn="ctr">
                <a:solidFill>
                  <a:schemeClr val="tx1"/>
                </a:solidFill>
                <a:prstDash val="solid"/>
                <a:round/>
              </a:ln>
              <a:effectLst/>
            </c:spPr>
            <c:trendlineType val="linear"/>
          </c:trendline>
          <c:xVal>
            <c:numRef>
              <c:f>Langmur!$B$26:$B$37</c:f>
              <c:numCache>
                <c:formatCode>0.00</c:formatCode>
                <c:ptCount val="12"/>
                <c:pt idx="0">
                  <c:v>3.8655462184873963</c:v>
                </c:pt>
                <c:pt idx="1">
                  <c:v>8.663305322128851</c:v>
                </c:pt>
                <c:pt idx="2">
                  <c:v>13.5</c:v>
                </c:pt>
                <c:pt idx="3">
                  <c:v>19</c:v>
                </c:pt>
                <c:pt idx="4">
                  <c:v>3.8095238095238084</c:v>
                </c:pt>
                <c:pt idx="5">
                  <c:v>8.4</c:v>
                </c:pt>
                <c:pt idx="6">
                  <c:v>12.5</c:v>
                </c:pt>
                <c:pt idx="7">
                  <c:v>18</c:v>
                </c:pt>
                <c:pt idx="8">
                  <c:v>3.6638655462184881</c:v>
                </c:pt>
                <c:pt idx="9">
                  <c:v>7.8</c:v>
                </c:pt>
                <c:pt idx="10">
                  <c:v>12.5</c:v>
                </c:pt>
                <c:pt idx="11">
                  <c:v>17.5</c:v>
                </c:pt>
              </c:numCache>
            </c:numRef>
          </c:xVal>
          <c:yVal>
            <c:numRef>
              <c:f>Langmur!$D$26:$D$37</c:f>
              <c:numCache>
                <c:formatCode>General</c:formatCode>
                <c:ptCount val="12"/>
                <c:pt idx="4" formatCode="0.0000">
                  <c:v>0.35955056179775319</c:v>
                </c:pt>
                <c:pt idx="5" formatCode="0.0000">
                  <c:v>0.39020962641995566</c:v>
                </c:pt>
                <c:pt idx="6" formatCode="0.0000">
                  <c:v>0.41080975817016602</c:v>
                </c:pt>
                <c:pt idx="7" formatCode="0.0000">
                  <c:v>0.43123543123543134</c:v>
                </c:pt>
              </c:numCache>
            </c:numRef>
          </c:yVal>
          <c:extLst xmlns:c16r2="http://schemas.microsoft.com/office/drawing/2015/06/chart">
            <c:ext xmlns:c16="http://schemas.microsoft.com/office/drawing/2014/chart" uri="{C3380CC4-5D6E-409C-BE32-E72D297353CC}">
              <c16:uniqueId val="{00000001-BB7A-4460-8654-AD9ABB8924E3}"/>
            </c:ext>
          </c:extLst>
        </c:ser>
        <c:ser>
          <c:idx val="2"/>
          <c:order val="2"/>
          <c:tx>
            <c:strRef>
              <c:f>Langmur!$E$25</c:f>
              <c:strCache>
                <c:ptCount val="1"/>
                <c:pt idx="0">
                  <c:v>333 K</c:v>
                </c:pt>
              </c:strCache>
            </c:strRef>
          </c:tx>
          <c:spPr>
            <a:ln w="19050" cap="rnd" cmpd="sng" algn="ctr">
              <a:noFill/>
              <a:prstDash val="solid"/>
              <a:round/>
            </a:ln>
            <a:effectLst/>
          </c:spPr>
          <c:marker>
            <c:spPr>
              <a:solidFill>
                <a:schemeClr val="dk1">
                  <a:tint val="75000"/>
                </a:schemeClr>
              </a:solidFill>
              <a:ln w="6350" cap="flat" cmpd="sng" algn="ctr">
                <a:solidFill>
                  <a:schemeClr val="dk1">
                    <a:tint val="75000"/>
                  </a:schemeClr>
                </a:solidFill>
                <a:prstDash val="solid"/>
                <a:round/>
              </a:ln>
              <a:effectLst/>
            </c:spPr>
          </c:marker>
          <c:dLbls>
            <c:delete val="1"/>
          </c:dLbls>
          <c:trendline>
            <c:spPr>
              <a:ln w="6350" cap="rnd" cmpd="sng" algn="ctr">
                <a:solidFill>
                  <a:schemeClr val="tx1"/>
                </a:solidFill>
                <a:prstDash val="solid"/>
                <a:round/>
              </a:ln>
              <a:effectLst/>
            </c:spPr>
            <c:trendlineType val="linear"/>
          </c:trendline>
          <c:trendline>
            <c:spPr>
              <a:ln w="6350" cap="rnd" cmpd="sng" algn="ctr">
                <a:solidFill>
                  <a:schemeClr val="tx1"/>
                </a:solidFill>
                <a:prstDash val="solid"/>
                <a:round/>
              </a:ln>
              <a:effectLst/>
            </c:spPr>
            <c:trendlineType val="linear"/>
          </c:trendline>
          <c:xVal>
            <c:numRef>
              <c:f>Langmur!$B$26:$B$37</c:f>
              <c:numCache>
                <c:formatCode>0.00</c:formatCode>
                <c:ptCount val="12"/>
                <c:pt idx="0">
                  <c:v>3.8655462184873963</c:v>
                </c:pt>
                <c:pt idx="1">
                  <c:v>8.663305322128851</c:v>
                </c:pt>
                <c:pt idx="2">
                  <c:v>13.5</c:v>
                </c:pt>
                <c:pt idx="3">
                  <c:v>19</c:v>
                </c:pt>
                <c:pt idx="4">
                  <c:v>3.8095238095238084</c:v>
                </c:pt>
                <c:pt idx="5">
                  <c:v>8.4</c:v>
                </c:pt>
                <c:pt idx="6">
                  <c:v>12.5</c:v>
                </c:pt>
                <c:pt idx="7">
                  <c:v>18</c:v>
                </c:pt>
                <c:pt idx="8">
                  <c:v>3.6638655462184881</c:v>
                </c:pt>
                <c:pt idx="9">
                  <c:v>7.8</c:v>
                </c:pt>
                <c:pt idx="10">
                  <c:v>12.5</c:v>
                </c:pt>
                <c:pt idx="11">
                  <c:v>17.5</c:v>
                </c:pt>
              </c:numCache>
            </c:numRef>
          </c:xVal>
          <c:yVal>
            <c:numRef>
              <c:f>Langmur!$E$26:$E$37</c:f>
              <c:numCache>
                <c:formatCode>General</c:formatCode>
                <c:ptCount val="12"/>
                <c:pt idx="8" formatCode="0.0000">
                  <c:v>0.3434423001181568</c:v>
                </c:pt>
                <c:pt idx="9" formatCode="0.0000">
                  <c:v>0.35875698935813877</c:v>
                </c:pt>
                <c:pt idx="10" formatCode="0.0000">
                  <c:v>0.39078577495993655</c:v>
                </c:pt>
                <c:pt idx="11" formatCode="0.0000">
                  <c:v>0.40756614999217172</c:v>
                </c:pt>
              </c:numCache>
            </c:numRef>
          </c:yVal>
          <c:extLst xmlns:c16r2="http://schemas.microsoft.com/office/drawing/2015/06/chart">
            <c:ext xmlns:c16="http://schemas.microsoft.com/office/drawing/2014/chart" uri="{C3380CC4-5D6E-409C-BE32-E72D297353CC}">
              <c16:uniqueId val="{00000002-BB7A-4460-8654-AD9ABB8924E3}"/>
            </c:ext>
          </c:extLst>
        </c:ser>
        <c:dLbls>
          <c:showVal val="1"/>
          <c:showCatName val="1"/>
        </c:dLbls>
        <c:axId val="79069952"/>
        <c:axId val="79071872"/>
      </c:scatterChart>
      <c:valAx>
        <c:axId val="79069952"/>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latin typeface="Times New Roman" panose="02020603050405020304" pitchFamily="18" charset="0"/>
                    <a:cs typeface="Times New Roman" panose="02020603050405020304" pitchFamily="18" charset="0"/>
                  </a:rPr>
                  <a:t>Ce</a:t>
                </a:r>
              </a:p>
            </c:rich>
          </c:tx>
          <c:spPr>
            <a:noFill/>
            <a:ln>
              <a:noFill/>
            </a:ln>
            <a:effectLst/>
          </c:spPr>
        </c:title>
        <c:numFmt formatCode="0.00" sourceLinked="1"/>
        <c:majorTickMark val="in"/>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071872"/>
        <c:crosses val="autoZero"/>
        <c:crossBetween val="midCat"/>
      </c:valAx>
      <c:valAx>
        <c:axId val="79071872"/>
        <c:scaling>
          <c:orientation val="minMax"/>
          <c:max val="0.5"/>
          <c:min val="0.30000000000000021"/>
        </c:scaling>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latin typeface="Times New Roman" panose="02020603050405020304" pitchFamily="18" charset="0"/>
                    <a:cs typeface="Times New Roman" panose="02020603050405020304" pitchFamily="18" charset="0"/>
                  </a:rPr>
                  <a:t>Ce/qe</a:t>
                </a:r>
              </a:p>
            </c:rich>
          </c:tx>
          <c:spPr>
            <a:noFill/>
            <a:ln>
              <a:noFill/>
            </a:ln>
            <a:effectLst/>
          </c:spPr>
        </c:title>
        <c:numFmt formatCode="0.00" sourceLinked="0"/>
        <c:majorTickMark val="in"/>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069952"/>
        <c:crosses val="autoZero"/>
        <c:crossBetween val="midCat"/>
        <c:majorUnit val="5.0000000000000024E-2"/>
      </c:valAx>
      <c:spPr>
        <a:solidFill>
          <a:schemeClr val="bg1"/>
        </a:solidFill>
        <a:ln>
          <a:noFill/>
        </a:ln>
        <a:effectLst/>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Freundlich!$C$26</c:f>
              <c:strCache>
                <c:ptCount val="1"/>
                <c:pt idx="0">
                  <c:v>313 K</c:v>
                </c:pt>
              </c:strCache>
            </c:strRef>
          </c:tx>
          <c:spPr>
            <a:ln w="19050" cap="rnd" cmpd="sng" algn="ctr">
              <a:noFill/>
              <a:prstDash val="solid"/>
              <a:round/>
            </a:ln>
            <a:effectLst/>
          </c:spPr>
          <c:marker>
            <c:spPr>
              <a:solidFill>
                <a:schemeClr val="dk1">
                  <a:tint val="88500"/>
                </a:schemeClr>
              </a:solidFill>
              <a:ln w="6350" cap="flat" cmpd="sng" algn="ctr">
                <a:solidFill>
                  <a:schemeClr val="dk1">
                    <a:tint val="88500"/>
                  </a:schemeClr>
                </a:solidFill>
                <a:prstDash val="solid"/>
                <a:round/>
              </a:ln>
              <a:effectLst/>
            </c:spPr>
          </c:marker>
          <c:dLbls>
            <c:dLbl>
              <c:idx val="15"/>
              <c:dLblPos val="r"/>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9E6-4BA5-92A0-642447E84882}"/>
                </c:ext>
              </c:extLst>
            </c:dLbl>
            <c:delete val="1"/>
            <c:extLst xmlns:c16r2="http://schemas.microsoft.com/office/drawing/2015/06/chart">
              <c:ext xmlns:c15="http://schemas.microsoft.com/office/drawing/2012/chart" uri="{CE6537A1-D6FC-4f65-9D91-7224C49458BB}">
                <c15:showLeaderLines val="0"/>
              </c:ext>
            </c:extLst>
          </c:dLbls>
          <c:trendline>
            <c:spPr>
              <a:ln w="6350" cap="rnd" cmpd="sng" algn="ctr">
                <a:solidFill>
                  <a:schemeClr val="tx1"/>
                </a:solidFill>
                <a:prstDash val="solid"/>
                <a:round/>
              </a:ln>
              <a:effectLst/>
            </c:spPr>
            <c:trendlineType val="linear"/>
          </c:trendline>
          <c:xVal>
            <c:numRef>
              <c:f>Freundlich!$B$27:$B$42</c:f>
              <c:numCache>
                <c:formatCode>0.00</c:formatCode>
                <c:ptCount val="16"/>
                <c:pt idx="0">
                  <c:v>0.58721087028904329</c:v>
                </c:pt>
                <c:pt idx="1">
                  <c:v>0.9376836205722846</c:v>
                </c:pt>
                <c:pt idx="2">
                  <c:v>1.1303337684950061</c:v>
                </c:pt>
                <c:pt idx="3">
                  <c:v>1.2787536009528289</c:v>
                </c:pt>
                <c:pt idx="6">
                  <c:v>0.58087069225802479</c:v>
                </c:pt>
                <c:pt idx="7">
                  <c:v>0.92427928606188203</c:v>
                </c:pt>
                <c:pt idx="8">
                  <c:v>1.1139433523068361</c:v>
                </c:pt>
                <c:pt idx="9">
                  <c:v>1.2671717284030137</c:v>
                </c:pt>
                <c:pt idx="12">
                  <c:v>0.56393952787605528</c:v>
                </c:pt>
                <c:pt idx="13">
                  <c:v>0.89209460269048113</c:v>
                </c:pt>
                <c:pt idx="14">
                  <c:v>1.0969100130080565</c:v>
                </c:pt>
                <c:pt idx="15">
                  <c:v>1.2430380486862944</c:v>
                </c:pt>
              </c:numCache>
            </c:numRef>
          </c:xVal>
          <c:yVal>
            <c:numRef>
              <c:f>Freundlich!$C$27:$C$42</c:f>
              <c:numCache>
                <c:formatCode>0.00</c:formatCode>
                <c:ptCount val="16"/>
                <c:pt idx="0">
                  <c:v>1.0239610323354333</c:v>
                </c:pt>
                <c:pt idx="1">
                  <c:v>1.3153057514083417</c:v>
                </c:pt>
                <c:pt idx="2">
                  <c:v>1.4878451201114355</c:v>
                </c:pt>
                <c:pt idx="3">
                  <c:v>1.6074550232146685</c:v>
                </c:pt>
              </c:numCache>
            </c:numRef>
          </c:yVal>
          <c:extLst xmlns:c16r2="http://schemas.microsoft.com/office/drawing/2015/06/chart">
            <c:ext xmlns:c16="http://schemas.microsoft.com/office/drawing/2014/chart" uri="{C3380CC4-5D6E-409C-BE32-E72D297353CC}">
              <c16:uniqueId val="{00000001-89E6-4BA5-92A0-642447E84882}"/>
            </c:ext>
          </c:extLst>
        </c:ser>
        <c:ser>
          <c:idx val="1"/>
          <c:order val="1"/>
          <c:tx>
            <c:strRef>
              <c:f>Freundlich!$D$26</c:f>
              <c:strCache>
                <c:ptCount val="1"/>
                <c:pt idx="0">
                  <c:v>323 K</c:v>
                </c:pt>
              </c:strCache>
            </c:strRef>
          </c:tx>
          <c:spPr>
            <a:ln w="19050" cap="rnd" cmpd="sng" algn="ctr">
              <a:noFill/>
              <a:prstDash val="solid"/>
              <a:round/>
            </a:ln>
            <a:effectLst/>
          </c:spPr>
          <c:marker>
            <c:spPr>
              <a:solidFill>
                <a:schemeClr val="dk1">
                  <a:tint val="55000"/>
                </a:schemeClr>
              </a:solidFill>
              <a:ln w="6350" cap="flat" cmpd="sng" algn="ctr">
                <a:solidFill>
                  <a:schemeClr val="dk1">
                    <a:tint val="55000"/>
                  </a:schemeClr>
                </a:solidFill>
                <a:prstDash val="solid"/>
                <a:round/>
              </a:ln>
              <a:effectLst/>
            </c:spPr>
          </c:marker>
          <c:dLbls>
            <c:dLbl>
              <c:idx val="15"/>
              <c:dLblPos val="r"/>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9E6-4BA5-92A0-642447E84882}"/>
                </c:ext>
              </c:extLst>
            </c:dLbl>
            <c:delete val="1"/>
            <c:extLst xmlns:c16r2="http://schemas.microsoft.com/office/drawing/2015/06/chart">
              <c:ext xmlns:c15="http://schemas.microsoft.com/office/drawing/2012/chart" uri="{CE6537A1-D6FC-4f65-9D91-7224C49458BB}">
                <c15:showLeaderLines val="0"/>
              </c:ext>
            </c:extLst>
          </c:dLbls>
          <c:trendline>
            <c:spPr>
              <a:ln w="6350" cap="rnd" cmpd="sng" algn="ctr">
                <a:solidFill>
                  <a:schemeClr val="tx1"/>
                </a:solidFill>
                <a:prstDash val="solid"/>
                <a:round/>
              </a:ln>
              <a:effectLst/>
            </c:spPr>
            <c:trendlineType val="linear"/>
          </c:trendline>
          <c:xVal>
            <c:numRef>
              <c:f>Freundlich!$B$27:$B$42</c:f>
              <c:numCache>
                <c:formatCode>0.00</c:formatCode>
                <c:ptCount val="16"/>
                <c:pt idx="0">
                  <c:v>0.58721087028904329</c:v>
                </c:pt>
                <c:pt idx="1">
                  <c:v>0.9376836205722846</c:v>
                </c:pt>
                <c:pt idx="2">
                  <c:v>1.1303337684950061</c:v>
                </c:pt>
                <c:pt idx="3">
                  <c:v>1.2787536009528289</c:v>
                </c:pt>
                <c:pt idx="6">
                  <c:v>0.58087069225802479</c:v>
                </c:pt>
                <c:pt idx="7">
                  <c:v>0.92427928606188203</c:v>
                </c:pt>
                <c:pt idx="8">
                  <c:v>1.1139433523068361</c:v>
                </c:pt>
                <c:pt idx="9">
                  <c:v>1.2671717284030137</c:v>
                </c:pt>
                <c:pt idx="12">
                  <c:v>0.56393952787605528</c:v>
                </c:pt>
                <c:pt idx="13">
                  <c:v>0.89209460269048113</c:v>
                </c:pt>
                <c:pt idx="14">
                  <c:v>1.0969100130080565</c:v>
                </c:pt>
                <c:pt idx="15">
                  <c:v>1.2430380486862944</c:v>
                </c:pt>
              </c:numCache>
            </c:numRef>
          </c:xVal>
          <c:yVal>
            <c:numRef>
              <c:f>Freundlich!$D$27:$D$42</c:f>
              <c:numCache>
                <c:formatCode>General</c:formatCode>
                <c:ptCount val="16"/>
                <c:pt idx="6" formatCode="0.00">
                  <c:v>1.0251107205830319</c:v>
                </c:pt>
                <c:pt idx="7" formatCode="0.00">
                  <c:v>1.3329813068837058</c:v>
                </c:pt>
                <c:pt idx="8" formatCode="0.00">
                  <c:v>1.5003026012444887</c:v>
                </c:pt>
                <c:pt idx="9" formatCode="0.00">
                  <c:v>1.6324572921847242</c:v>
                </c:pt>
              </c:numCache>
            </c:numRef>
          </c:yVal>
          <c:extLst xmlns:c16r2="http://schemas.microsoft.com/office/drawing/2015/06/chart">
            <c:ext xmlns:c16="http://schemas.microsoft.com/office/drawing/2014/chart" uri="{C3380CC4-5D6E-409C-BE32-E72D297353CC}">
              <c16:uniqueId val="{00000003-89E6-4BA5-92A0-642447E84882}"/>
            </c:ext>
          </c:extLst>
        </c:ser>
        <c:ser>
          <c:idx val="2"/>
          <c:order val="2"/>
          <c:tx>
            <c:strRef>
              <c:f>Freundlich!$E$26</c:f>
              <c:strCache>
                <c:ptCount val="1"/>
                <c:pt idx="0">
                  <c:v>333 K</c:v>
                </c:pt>
              </c:strCache>
            </c:strRef>
          </c:tx>
          <c:spPr>
            <a:ln w="19050" cap="rnd" cmpd="sng" algn="ctr">
              <a:noFill/>
              <a:prstDash val="solid"/>
              <a:round/>
            </a:ln>
            <a:effectLst/>
          </c:spPr>
          <c:marker>
            <c:spPr>
              <a:solidFill>
                <a:schemeClr val="dk1">
                  <a:tint val="75000"/>
                </a:schemeClr>
              </a:solidFill>
              <a:ln w="6350" cap="flat" cmpd="sng" algn="ctr">
                <a:solidFill>
                  <a:schemeClr val="dk1">
                    <a:tint val="75000"/>
                  </a:schemeClr>
                </a:solidFill>
                <a:prstDash val="solid"/>
                <a:round/>
              </a:ln>
              <a:effectLst/>
            </c:spPr>
          </c:marker>
          <c:trendline>
            <c:spPr>
              <a:ln w="6350" cap="rnd" cmpd="sng" algn="ctr">
                <a:solidFill>
                  <a:schemeClr val="tx1"/>
                </a:solidFill>
                <a:prstDash val="solid"/>
                <a:round/>
              </a:ln>
              <a:effectLst/>
            </c:spPr>
            <c:trendlineType val="linear"/>
          </c:trendline>
          <c:xVal>
            <c:numRef>
              <c:f>Freundlich!$B$27:$B$42</c:f>
              <c:numCache>
                <c:formatCode>0.00</c:formatCode>
                <c:ptCount val="16"/>
                <c:pt idx="0">
                  <c:v>0.58721087028904329</c:v>
                </c:pt>
                <c:pt idx="1">
                  <c:v>0.9376836205722846</c:v>
                </c:pt>
                <c:pt idx="2">
                  <c:v>1.1303337684950061</c:v>
                </c:pt>
                <c:pt idx="3">
                  <c:v>1.2787536009528289</c:v>
                </c:pt>
                <c:pt idx="6">
                  <c:v>0.58087069225802479</c:v>
                </c:pt>
                <c:pt idx="7">
                  <c:v>0.92427928606188203</c:v>
                </c:pt>
                <c:pt idx="8">
                  <c:v>1.1139433523068361</c:v>
                </c:pt>
                <c:pt idx="9">
                  <c:v>1.2671717284030137</c:v>
                </c:pt>
                <c:pt idx="12">
                  <c:v>0.56393952787605528</c:v>
                </c:pt>
                <c:pt idx="13">
                  <c:v>0.89209460269048113</c:v>
                </c:pt>
                <c:pt idx="14">
                  <c:v>1.0969100130080565</c:v>
                </c:pt>
                <c:pt idx="15">
                  <c:v>1.2430380486862944</c:v>
                </c:pt>
              </c:numCache>
            </c:numRef>
          </c:xVal>
          <c:yVal>
            <c:numRef>
              <c:f>Freundlich!$E$27:$E$42</c:f>
              <c:numCache>
                <c:formatCode>General</c:formatCode>
                <c:ptCount val="16"/>
                <c:pt idx="12" formatCode="0.00">
                  <c:v>1.0280857438172109</c:v>
                </c:pt>
                <c:pt idx="13" formatCode="0.00">
                  <c:v>1.3372942318749732</c:v>
                </c:pt>
                <c:pt idx="14" formatCode="0.00">
                  <c:v>1.504971266479344</c:v>
                </c:pt>
                <c:pt idx="15" formatCode="0.00">
                  <c:v>1.632839941757398</c:v>
                </c:pt>
              </c:numCache>
            </c:numRef>
          </c:yVal>
          <c:extLst xmlns:c16r2="http://schemas.microsoft.com/office/drawing/2015/06/chart">
            <c:ext xmlns:c16="http://schemas.microsoft.com/office/drawing/2014/chart" uri="{C3380CC4-5D6E-409C-BE32-E72D297353CC}">
              <c16:uniqueId val="{00000004-89E6-4BA5-92A0-642447E84882}"/>
            </c:ext>
          </c:extLst>
        </c:ser>
        <c:axId val="79524992"/>
        <c:axId val="79526912"/>
      </c:scatterChart>
      <c:valAx>
        <c:axId val="79524992"/>
        <c:scaling>
          <c:orientation val="minMax"/>
          <c:max val="1.3"/>
          <c:min val="0.5"/>
        </c:scaling>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latin typeface="Times New Roman" panose="02020603050405020304" pitchFamily="18" charset="0"/>
                    <a:cs typeface="Times New Roman" panose="02020603050405020304" pitchFamily="18" charset="0"/>
                  </a:rPr>
                  <a:t>log Ce</a:t>
                </a:r>
              </a:p>
            </c:rich>
          </c:tx>
          <c:spPr>
            <a:noFill/>
            <a:ln>
              <a:noFill/>
            </a:ln>
            <a:effectLst/>
          </c:spPr>
        </c:title>
        <c:numFmt formatCode="0.00" sourceLinked="1"/>
        <c:majorTickMark val="in"/>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9526912"/>
        <c:crosses val="autoZero"/>
        <c:crossBetween val="midCat"/>
      </c:valAx>
      <c:valAx>
        <c:axId val="79526912"/>
        <c:scaling>
          <c:orientation val="minMax"/>
          <c:max val="1.6500000000000001"/>
          <c:min val="1"/>
        </c:scaling>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latin typeface="Times New Roman" panose="02020603050405020304" pitchFamily="18" charset="0"/>
                    <a:cs typeface="Times New Roman" panose="02020603050405020304" pitchFamily="18" charset="0"/>
                  </a:rPr>
                  <a:t>log qe</a:t>
                </a:r>
              </a:p>
            </c:rich>
          </c:tx>
          <c:layout>
            <c:manualLayout>
              <c:xMode val="edge"/>
              <c:yMode val="edge"/>
              <c:x val="1.9444444444444445E-2"/>
              <c:y val="0.41800524934383221"/>
            </c:manualLayout>
          </c:layout>
          <c:spPr>
            <a:noFill/>
            <a:ln>
              <a:noFill/>
            </a:ln>
            <a:effectLst/>
          </c:spPr>
        </c:title>
        <c:numFmt formatCode="0.00" sourceLinked="1"/>
        <c:majorTickMark val="in"/>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itchFamily="18" charset="0"/>
                <a:ea typeface="+mn-ea"/>
                <a:cs typeface="Times New Roman" pitchFamily="18" charset="0"/>
              </a:defRPr>
            </a:pPr>
            <a:endParaRPr lang="en-US"/>
          </a:p>
        </c:txPr>
        <c:crossAx val="79524992"/>
        <c:crosses val="autoZero"/>
        <c:crossBetween val="midCat"/>
        <c:majorUnit val="0.1"/>
      </c:valAx>
      <c:spPr>
        <a:solidFill>
          <a:schemeClr val="bg1"/>
        </a:solidFill>
        <a:ln>
          <a:noFill/>
        </a:ln>
        <a:effectLst/>
      </c:spPr>
    </c:plotArea>
    <c:legend>
      <c:legendPos val="r"/>
      <c:legendEntry>
        <c:idx val="3"/>
        <c:delete val="1"/>
      </c:legendEntry>
      <c:legendEntry>
        <c:idx val="4"/>
        <c:delete val="1"/>
      </c:legendEntry>
      <c:legendEntry>
        <c:idx val="5"/>
        <c:delete val="1"/>
      </c:legendEntry>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chart>
  <c:spPr>
    <a:solidFill>
      <a:schemeClr val="bg1"/>
    </a:solidFill>
    <a:ln w="6350" cap="flat" cmpd="sng" algn="ctr">
      <a:noFill/>
      <a:prstDash val="solid"/>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scatterChart>
        <c:scatterStyle val="lineMarker"/>
        <c:ser>
          <c:idx val="0"/>
          <c:order val="0"/>
          <c:tx>
            <c:strRef>
              <c:f>Temp!$H$48</c:f>
              <c:strCache>
                <c:ptCount val="1"/>
                <c:pt idx="0">
                  <c:v>ln k</c:v>
                </c:pt>
              </c:strCache>
            </c:strRef>
          </c:tx>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trendline>
          <c:xVal>
            <c:numRef>
              <c:f>Temp!$G$49:$G$51</c:f>
              <c:numCache>
                <c:formatCode>General</c:formatCode>
                <c:ptCount val="3"/>
                <c:pt idx="0">
                  <c:v>3.1948881789137392E-3</c:v>
                </c:pt>
                <c:pt idx="1">
                  <c:v>3.0959752321981426E-3</c:v>
                </c:pt>
                <c:pt idx="2">
                  <c:v>3.0030030030030043E-3</c:v>
                </c:pt>
              </c:numCache>
            </c:numRef>
          </c:xVal>
          <c:yVal>
            <c:numRef>
              <c:f>Temp!$H$49:$H$51</c:f>
              <c:numCache>
                <c:formatCode>0.0000</c:formatCode>
                <c:ptCount val="3"/>
                <c:pt idx="0">
                  <c:v>0.75686299494605258</c:v>
                </c:pt>
                <c:pt idx="1">
                  <c:v>0.84110109384969245</c:v>
                </c:pt>
                <c:pt idx="2">
                  <c:v>0.89755202820638158</c:v>
                </c:pt>
              </c:numCache>
            </c:numRef>
          </c:yVal>
          <c:extLst xmlns:c16r2="http://schemas.microsoft.com/office/drawing/2015/06/chart">
            <c:ext xmlns:c16="http://schemas.microsoft.com/office/drawing/2014/chart" uri="{C3380CC4-5D6E-409C-BE32-E72D297353CC}">
              <c16:uniqueId val="{00000000-A660-4EDF-8E54-E8B29ECFC154}"/>
            </c:ext>
          </c:extLst>
        </c:ser>
        <c:axId val="81502976"/>
        <c:axId val="81504896"/>
      </c:scatterChart>
      <c:valAx>
        <c:axId val="8150297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latin typeface="Times New Roman" panose="02020603050405020304" pitchFamily="18" charset="0"/>
                    <a:cs typeface="Times New Roman" panose="02020603050405020304" pitchFamily="18" charset="0"/>
                  </a:rPr>
                  <a:t>1/T</a:t>
                </a:r>
              </a:p>
            </c:rich>
          </c:tx>
          <c:spPr>
            <a:noFill/>
            <a:ln>
              <a:noFill/>
            </a:ln>
            <a:effectLst/>
          </c:spPr>
        </c:title>
        <c:numFmt formatCode="General"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04896"/>
        <c:crosses val="autoZero"/>
        <c:crossBetween val="midCat"/>
      </c:valAx>
      <c:valAx>
        <c:axId val="81504896"/>
        <c:scaling>
          <c:orientation val="minMax"/>
        </c:scaling>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ysClr val="windowText" lastClr="000000"/>
                    </a:solidFill>
                    <a:latin typeface="Times New Roman" panose="02020603050405020304" pitchFamily="18" charset="0"/>
                    <a:cs typeface="Times New Roman" panose="02020603050405020304" pitchFamily="18" charset="0"/>
                  </a:rPr>
                  <a:t>ln K</a:t>
                </a:r>
              </a:p>
            </c:rich>
          </c:tx>
          <c:spPr>
            <a:noFill/>
            <a:ln>
              <a:noFill/>
            </a:ln>
            <a:effectLst/>
          </c:spPr>
        </c:title>
        <c:numFmt formatCode="0.0000" sourceLinked="1"/>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02976"/>
        <c:crosses val="autoZero"/>
        <c:crossBetween val="midCat"/>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ShriSai</dc:creator>
  <cp:lastModifiedBy>VPCIT39</cp:lastModifiedBy>
  <cp:revision>2</cp:revision>
  <dcterms:created xsi:type="dcterms:W3CDTF">2021-04-06T09:31:00Z</dcterms:created>
  <dcterms:modified xsi:type="dcterms:W3CDTF">2021-04-06T09:31:00Z</dcterms:modified>
</cp:coreProperties>
</file>