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7C" w:rsidRDefault="009726F7" w:rsidP="00F23238">
      <w:pPr>
        <w:spacing w:after="0" w:line="240" w:lineRule="auto"/>
        <w:jc w:val="center"/>
        <w:rPr>
          <w:rFonts w:ascii="Times New Roman" w:hAnsi="Times New Roman" w:cs="Times New Roman"/>
          <w:b/>
          <w:bCs/>
          <w:sz w:val="28"/>
          <w:szCs w:val="28"/>
        </w:rPr>
      </w:pPr>
      <w:r w:rsidRPr="00F23238">
        <w:rPr>
          <w:rFonts w:ascii="Times New Roman" w:hAnsi="Times New Roman" w:cs="Times New Roman"/>
          <w:b/>
          <w:bCs/>
          <w:sz w:val="28"/>
          <w:szCs w:val="28"/>
        </w:rPr>
        <w:t xml:space="preserve">Ionic Ratios of Groundwater in </w:t>
      </w:r>
      <w:r w:rsidR="00425C34" w:rsidRPr="00F23238">
        <w:rPr>
          <w:rFonts w:ascii="Times New Roman" w:hAnsi="Times New Roman" w:cs="Times New Roman"/>
          <w:b/>
          <w:bCs/>
          <w:sz w:val="28"/>
          <w:szCs w:val="28"/>
        </w:rPr>
        <w:t xml:space="preserve">Northern part of </w:t>
      </w:r>
      <w:r w:rsidRPr="00F23238">
        <w:rPr>
          <w:rFonts w:ascii="Times New Roman" w:hAnsi="Times New Roman" w:cs="Times New Roman"/>
          <w:b/>
          <w:bCs/>
          <w:sz w:val="28"/>
          <w:szCs w:val="28"/>
        </w:rPr>
        <w:t>Akola District, Maharashtra</w:t>
      </w:r>
    </w:p>
    <w:p w:rsidR="00F23238" w:rsidRPr="00F23238" w:rsidRDefault="00F23238" w:rsidP="00F23238">
      <w:pPr>
        <w:spacing w:after="0" w:line="240" w:lineRule="auto"/>
        <w:jc w:val="center"/>
        <w:rPr>
          <w:rFonts w:ascii="Times New Roman" w:hAnsi="Times New Roman" w:cs="Times New Roman"/>
          <w:b/>
          <w:bCs/>
          <w:sz w:val="28"/>
          <w:szCs w:val="28"/>
        </w:rPr>
      </w:pPr>
    </w:p>
    <w:p w:rsidR="0060533E" w:rsidRPr="00F23238" w:rsidRDefault="00F23238" w:rsidP="00F232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60533E" w:rsidRPr="00F23238">
        <w:rPr>
          <w:rFonts w:ascii="Times New Roman" w:hAnsi="Times New Roman" w:cs="Times New Roman"/>
          <w:sz w:val="24"/>
          <w:szCs w:val="24"/>
        </w:rPr>
        <w:t xml:space="preserve"> S. Parimal</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Department of Geology, G. S. Tompe Arts, Commerce &amp; Science College,</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Chandur Bazar, District Amravati - 444702</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 xml:space="preserve">E-mail: </w:t>
      </w:r>
      <w:hyperlink r:id="rId5" w:history="1">
        <w:r w:rsidRPr="00F23238">
          <w:rPr>
            <w:rStyle w:val="Hyperlink"/>
            <w:rFonts w:ascii="Times New Roman" w:hAnsi="Times New Roman" w:cs="Times New Roman"/>
            <w:color w:val="auto"/>
            <w:szCs w:val="22"/>
          </w:rPr>
          <w:t>pravinparimal@rediffmail.com</w:t>
        </w:r>
      </w:hyperlink>
    </w:p>
    <w:p w:rsidR="009726F7" w:rsidRPr="00F23238" w:rsidRDefault="009726F7" w:rsidP="00F23238">
      <w:pPr>
        <w:spacing w:after="0" w:line="240" w:lineRule="auto"/>
        <w:jc w:val="both"/>
        <w:rPr>
          <w:rFonts w:ascii="Times New Roman" w:hAnsi="Times New Roman" w:cs="Times New Roman"/>
          <w:sz w:val="24"/>
          <w:szCs w:val="24"/>
        </w:rPr>
      </w:pPr>
    </w:p>
    <w:p w:rsidR="0036443F" w:rsidRPr="00F23238" w:rsidRDefault="0036443F" w:rsidP="00F23238">
      <w:pPr>
        <w:spacing w:after="0" w:line="240" w:lineRule="auto"/>
        <w:jc w:val="center"/>
        <w:rPr>
          <w:rFonts w:ascii="Times New Roman" w:hAnsi="Times New Roman" w:cs="Times New Roman"/>
          <w:b/>
          <w:bCs/>
          <w:sz w:val="24"/>
          <w:szCs w:val="24"/>
        </w:rPr>
      </w:pPr>
      <w:r w:rsidRPr="00F23238">
        <w:rPr>
          <w:rFonts w:ascii="Times New Roman" w:hAnsi="Times New Roman" w:cs="Times New Roman"/>
          <w:b/>
          <w:bCs/>
          <w:sz w:val="24"/>
          <w:szCs w:val="24"/>
        </w:rPr>
        <w:t>Abstract</w:t>
      </w:r>
    </w:p>
    <w:p w:rsidR="0036443F" w:rsidRPr="00F23238" w:rsidRDefault="003300CA" w:rsidP="00F23238">
      <w:pPr>
        <w:spacing w:after="0" w:line="240" w:lineRule="auto"/>
        <w:ind w:left="630" w:right="720"/>
        <w:jc w:val="both"/>
        <w:rPr>
          <w:rFonts w:ascii="Times New Roman" w:hAnsi="Times New Roman" w:cs="Times New Roman"/>
          <w:i/>
          <w:iCs/>
          <w:szCs w:val="22"/>
        </w:rPr>
      </w:pPr>
      <w:r w:rsidRPr="00F23238">
        <w:rPr>
          <w:rFonts w:ascii="Times New Roman" w:hAnsi="Times New Roman" w:cs="Times New Roman"/>
          <w:i/>
          <w:iCs/>
          <w:szCs w:val="22"/>
        </w:rPr>
        <w:t xml:space="preserve">The present work is aimed at assessing various ionic relations of groundwater from </w:t>
      </w:r>
      <w:r w:rsidR="002D2951" w:rsidRPr="00F23238">
        <w:rPr>
          <w:rFonts w:ascii="Times New Roman" w:hAnsi="Times New Roman" w:cs="Times New Roman"/>
          <w:i/>
          <w:iCs/>
          <w:szCs w:val="22"/>
        </w:rPr>
        <w:t xml:space="preserve">northern part of </w:t>
      </w:r>
      <w:r w:rsidRPr="00F23238">
        <w:rPr>
          <w:rFonts w:ascii="Times New Roman" w:hAnsi="Times New Roman" w:cs="Times New Roman"/>
          <w:i/>
          <w:iCs/>
          <w:szCs w:val="22"/>
        </w:rPr>
        <w:t xml:space="preserve">Akola </w:t>
      </w:r>
      <w:r w:rsidR="002D2951" w:rsidRPr="00F23238">
        <w:rPr>
          <w:rFonts w:ascii="Times New Roman" w:hAnsi="Times New Roman" w:cs="Times New Roman"/>
          <w:i/>
          <w:iCs/>
          <w:szCs w:val="22"/>
        </w:rPr>
        <w:t>d</w:t>
      </w:r>
      <w:r w:rsidR="0060533E" w:rsidRPr="00F23238">
        <w:rPr>
          <w:rFonts w:ascii="Times New Roman" w:hAnsi="Times New Roman" w:cs="Times New Roman"/>
          <w:i/>
          <w:iCs/>
          <w:szCs w:val="22"/>
        </w:rPr>
        <w:t>istrict</w:t>
      </w:r>
      <w:r w:rsidRPr="00F23238">
        <w:rPr>
          <w:rFonts w:ascii="Times New Roman" w:hAnsi="Times New Roman" w:cs="Times New Roman"/>
          <w:i/>
          <w:iCs/>
          <w:szCs w:val="22"/>
        </w:rPr>
        <w:t xml:space="preserve">, Maharashtra. The interpretations are based on a total of 55 samples each </w:t>
      </w:r>
      <w:proofErr w:type="gramStart"/>
      <w:r w:rsidRPr="00F23238">
        <w:rPr>
          <w:rFonts w:ascii="Times New Roman" w:hAnsi="Times New Roman" w:cs="Times New Roman"/>
          <w:i/>
          <w:iCs/>
          <w:szCs w:val="22"/>
        </w:rPr>
        <w:t>were</w:t>
      </w:r>
      <w:proofErr w:type="gramEnd"/>
      <w:r w:rsidRPr="00F23238">
        <w:rPr>
          <w:rFonts w:ascii="Times New Roman" w:hAnsi="Times New Roman" w:cs="Times New Roman"/>
          <w:i/>
          <w:iCs/>
          <w:szCs w:val="22"/>
        </w:rPr>
        <w:t xml:space="preserve"> collected in pre- and post-monsoon periods of the years 2006</w:t>
      </w:r>
      <w:r w:rsidR="00206B9C" w:rsidRPr="00F23238">
        <w:rPr>
          <w:rFonts w:ascii="Times New Roman" w:hAnsi="Times New Roman" w:cs="Times New Roman"/>
          <w:i/>
          <w:iCs/>
          <w:szCs w:val="22"/>
        </w:rPr>
        <w:t>.</w:t>
      </w:r>
      <w:r w:rsidRPr="00F23238">
        <w:rPr>
          <w:rFonts w:ascii="Times New Roman" w:hAnsi="Times New Roman" w:cs="Times New Roman"/>
          <w:i/>
          <w:iCs/>
          <w:szCs w:val="22"/>
        </w:rPr>
        <w:t xml:space="preserve"> </w:t>
      </w:r>
      <w:r w:rsidR="009726F7" w:rsidRPr="00F23238">
        <w:rPr>
          <w:rFonts w:ascii="Times New Roman" w:hAnsi="Times New Roman" w:cs="Times New Roman"/>
          <w:i/>
          <w:iCs/>
          <w:szCs w:val="22"/>
        </w:rPr>
        <w:t>Interrelationship plots of certain ions of groundwater are a significant tool to interpret sediment water chemistry, geochemical setup and weathering patterns</w:t>
      </w:r>
      <w:r w:rsidR="00584242" w:rsidRPr="00F23238">
        <w:rPr>
          <w:rFonts w:ascii="Times New Roman" w:hAnsi="Times New Roman" w:cs="Times New Roman"/>
          <w:i/>
          <w:iCs/>
          <w:szCs w:val="22"/>
        </w:rPr>
        <w:t xml:space="preserve">. The scatter diagrams of </w:t>
      </w:r>
      <w:proofErr w:type="spellStart"/>
      <w:r w:rsidR="00584242" w:rsidRPr="00F23238">
        <w:rPr>
          <w:rFonts w:ascii="Times New Roman" w:hAnsi="Times New Roman" w:cs="Times New Roman"/>
          <w:i/>
          <w:iCs/>
          <w:szCs w:val="22"/>
        </w:rPr>
        <w:t>Ca+Mg</w:t>
      </w:r>
      <w:proofErr w:type="spellEnd"/>
      <w:r w:rsidR="009726F7" w:rsidRPr="00F23238">
        <w:rPr>
          <w:rFonts w:ascii="Times New Roman" w:hAnsi="Times New Roman" w:cs="Times New Roman"/>
          <w:i/>
          <w:iCs/>
          <w:szCs w:val="22"/>
        </w:rPr>
        <w:t xml:space="preserve"> </w:t>
      </w:r>
      <w:proofErr w:type="spellStart"/>
      <w:r w:rsidR="009726F7" w:rsidRPr="00F23238">
        <w:rPr>
          <w:rFonts w:ascii="Times New Roman" w:hAnsi="Times New Roman" w:cs="Times New Roman"/>
          <w:i/>
          <w:iCs/>
          <w:szCs w:val="22"/>
        </w:rPr>
        <w:t>vs</w:t>
      </w:r>
      <w:proofErr w:type="spellEnd"/>
      <w:r w:rsidR="009726F7" w:rsidRPr="00F23238">
        <w:rPr>
          <w:rFonts w:ascii="Times New Roman" w:hAnsi="Times New Roman" w:cs="Times New Roman"/>
          <w:i/>
          <w:iCs/>
          <w:szCs w:val="22"/>
        </w:rPr>
        <w:t xml:space="preserve"> HCO</w:t>
      </w:r>
      <w:r w:rsidR="009726F7" w:rsidRPr="00F23238">
        <w:rPr>
          <w:rFonts w:ascii="Times New Roman" w:hAnsi="Times New Roman" w:cs="Times New Roman"/>
          <w:i/>
          <w:iCs/>
          <w:szCs w:val="22"/>
          <w:vertAlign w:val="subscript"/>
        </w:rPr>
        <w:t>3</w:t>
      </w:r>
      <w:r w:rsidR="009726F7" w:rsidRPr="00F23238">
        <w:rPr>
          <w:rFonts w:ascii="Times New Roman" w:hAnsi="Times New Roman" w:cs="Times New Roman"/>
          <w:i/>
          <w:iCs/>
          <w:szCs w:val="22"/>
        </w:rPr>
        <w:t>+SO</w:t>
      </w:r>
      <w:r w:rsidR="009726F7" w:rsidRPr="00F23238">
        <w:rPr>
          <w:rFonts w:ascii="Times New Roman" w:hAnsi="Times New Roman" w:cs="Times New Roman"/>
          <w:i/>
          <w:iCs/>
          <w:szCs w:val="22"/>
          <w:vertAlign w:val="subscript"/>
        </w:rPr>
        <w:t>4</w:t>
      </w:r>
      <w:r w:rsidR="009726F7" w:rsidRPr="00F23238">
        <w:rPr>
          <w:rFonts w:ascii="Times New Roman" w:hAnsi="Times New Roman" w:cs="Times New Roman"/>
          <w:i/>
          <w:iCs/>
          <w:szCs w:val="22"/>
        </w:rPr>
        <w:t xml:space="preserve"> and Na </w:t>
      </w:r>
      <w:proofErr w:type="spellStart"/>
      <w:r w:rsidR="009726F7" w:rsidRPr="00F23238">
        <w:rPr>
          <w:rFonts w:ascii="Times New Roman" w:hAnsi="Times New Roman" w:cs="Times New Roman"/>
          <w:i/>
          <w:iCs/>
          <w:szCs w:val="22"/>
        </w:rPr>
        <w:t>vs</w:t>
      </w:r>
      <w:proofErr w:type="spellEnd"/>
      <w:r w:rsidR="009726F7" w:rsidRPr="00F23238">
        <w:rPr>
          <w:rFonts w:ascii="Times New Roman" w:hAnsi="Times New Roman" w:cs="Times New Roman"/>
          <w:i/>
          <w:iCs/>
          <w:szCs w:val="22"/>
        </w:rPr>
        <w:t xml:space="preserve"> </w:t>
      </w:r>
      <w:proofErr w:type="spellStart"/>
      <w:r w:rsidR="009726F7" w:rsidRPr="00F23238">
        <w:rPr>
          <w:rFonts w:ascii="Times New Roman" w:hAnsi="Times New Roman" w:cs="Times New Roman"/>
          <w:i/>
          <w:iCs/>
          <w:szCs w:val="22"/>
        </w:rPr>
        <w:t>Cl</w:t>
      </w:r>
      <w:proofErr w:type="spellEnd"/>
      <w:r w:rsidR="009726F7" w:rsidRPr="00F23238">
        <w:rPr>
          <w:rFonts w:ascii="Times New Roman" w:hAnsi="Times New Roman" w:cs="Times New Roman"/>
          <w:i/>
          <w:iCs/>
          <w:szCs w:val="22"/>
        </w:rPr>
        <w:t xml:space="preserve"> indicate the prevalent of silicate weathering. </w:t>
      </w:r>
    </w:p>
    <w:p w:rsidR="00A340E9" w:rsidRPr="00F23238" w:rsidRDefault="00A340E9" w:rsidP="00F23238">
      <w:pPr>
        <w:spacing w:after="0" w:line="240" w:lineRule="auto"/>
        <w:ind w:left="630" w:right="720"/>
        <w:jc w:val="both"/>
        <w:rPr>
          <w:rFonts w:ascii="Times New Roman" w:hAnsi="Times New Roman" w:cs="Times New Roman"/>
          <w:b/>
          <w:bCs/>
          <w:szCs w:val="22"/>
        </w:rPr>
      </w:pPr>
    </w:p>
    <w:p w:rsidR="0036443F" w:rsidRDefault="0060533E" w:rsidP="00933E2C">
      <w:pPr>
        <w:spacing w:after="0" w:line="240" w:lineRule="auto"/>
        <w:ind w:firstLine="630"/>
        <w:jc w:val="both"/>
        <w:rPr>
          <w:rFonts w:ascii="Times New Roman" w:hAnsi="Times New Roman" w:cs="Times New Roman"/>
          <w:sz w:val="24"/>
          <w:szCs w:val="24"/>
        </w:rPr>
      </w:pPr>
      <w:r w:rsidRPr="00F23238">
        <w:rPr>
          <w:rFonts w:ascii="Times New Roman" w:hAnsi="Times New Roman" w:cs="Times New Roman"/>
          <w:b/>
          <w:bCs/>
          <w:sz w:val="24"/>
          <w:szCs w:val="24"/>
        </w:rPr>
        <w:t>Keyword:</w:t>
      </w:r>
      <w:r w:rsidR="00943ECE" w:rsidRPr="00F23238">
        <w:rPr>
          <w:rFonts w:ascii="Times New Roman" w:hAnsi="Times New Roman" w:cs="Times New Roman"/>
          <w:sz w:val="24"/>
          <w:szCs w:val="24"/>
        </w:rPr>
        <w:t xml:space="preserve"> </w:t>
      </w:r>
      <w:r w:rsidR="00933E2C" w:rsidRPr="00933E2C">
        <w:rPr>
          <w:rFonts w:ascii="Times New Roman" w:hAnsi="Times New Roman" w:cs="Times New Roman"/>
          <w:sz w:val="24"/>
          <w:szCs w:val="24"/>
        </w:rPr>
        <w:t>Source rock weathering and major ion composition</w:t>
      </w:r>
    </w:p>
    <w:p w:rsidR="00F23238" w:rsidRPr="00F23238" w:rsidRDefault="00F23238" w:rsidP="00F23238">
      <w:pPr>
        <w:spacing w:after="0" w:line="240" w:lineRule="auto"/>
        <w:jc w:val="both"/>
        <w:rPr>
          <w:rFonts w:ascii="Times New Roman" w:hAnsi="Times New Roman" w:cs="Times New Roman"/>
          <w:sz w:val="24"/>
          <w:szCs w:val="24"/>
        </w:rPr>
      </w:pPr>
    </w:p>
    <w:p w:rsidR="0036443F" w:rsidRPr="00F23238" w:rsidRDefault="00F23238" w:rsidP="00F2323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AB2676" w:rsidRPr="00F23238">
        <w:rPr>
          <w:rFonts w:ascii="Times New Roman" w:hAnsi="Times New Roman" w:cs="Times New Roman"/>
          <w:b/>
          <w:bCs/>
          <w:sz w:val="24"/>
          <w:szCs w:val="24"/>
        </w:rPr>
        <w:t xml:space="preserve">Introduction </w:t>
      </w:r>
    </w:p>
    <w:p w:rsidR="00911B47" w:rsidRPr="00F23238" w:rsidRDefault="00C35906" w:rsidP="00F232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cs/>
        </w:rPr>
      </w:pPr>
      <w:r w:rsidRPr="00F23238">
        <w:rPr>
          <w:rFonts w:ascii="Times New Roman" w:eastAsia="Times New Roman" w:hAnsi="Times New Roman" w:cs="Times New Roman"/>
          <w:szCs w:val="22"/>
        </w:rPr>
        <w:t xml:space="preserve">There </w:t>
      </w:r>
      <w:r w:rsidR="00F23238" w:rsidRPr="00F23238">
        <w:rPr>
          <w:rFonts w:ascii="Times New Roman" w:eastAsia="Times New Roman" w:hAnsi="Times New Roman" w:cs="Times New Roman"/>
          <w:szCs w:val="22"/>
        </w:rPr>
        <w:t>is</w:t>
      </w:r>
      <w:r w:rsidRPr="00F23238">
        <w:rPr>
          <w:rFonts w:ascii="Times New Roman" w:eastAsia="Times New Roman" w:hAnsi="Times New Roman" w:cs="Times New Roman"/>
          <w:szCs w:val="22"/>
        </w:rPr>
        <w:t xml:space="preserve"> </w:t>
      </w:r>
      <w:r w:rsidR="00F23238" w:rsidRPr="00F23238">
        <w:rPr>
          <w:rFonts w:ascii="Times New Roman" w:eastAsia="Times New Roman" w:hAnsi="Times New Roman" w:cs="Times New Roman"/>
          <w:szCs w:val="22"/>
        </w:rPr>
        <w:t>much</w:t>
      </w:r>
      <w:r w:rsidRPr="00F23238">
        <w:rPr>
          <w:rFonts w:ascii="Times New Roman" w:eastAsia="Times New Roman" w:hAnsi="Times New Roman" w:cs="Times New Roman"/>
          <w:szCs w:val="22"/>
        </w:rPr>
        <w:t xml:space="preserve"> reason </w:t>
      </w:r>
      <w:r w:rsidRPr="00F23238">
        <w:rPr>
          <w:rFonts w:ascii="Times New Roman" w:hAnsi="Times New Roman" w:cs="Times New Roman"/>
          <w:szCs w:val="22"/>
        </w:rPr>
        <w:t xml:space="preserve">the increase in ground-water salinity.  Some of these factors are local, such as </w:t>
      </w:r>
      <w:proofErr w:type="spellStart"/>
      <w:r w:rsidRPr="00F23238">
        <w:rPr>
          <w:rFonts w:ascii="Times New Roman" w:hAnsi="Times New Roman" w:cs="Times New Roman"/>
          <w:szCs w:val="22"/>
        </w:rPr>
        <w:t>hydrogeological</w:t>
      </w:r>
      <w:proofErr w:type="spellEnd"/>
      <w:r w:rsidRPr="00F23238">
        <w:rPr>
          <w:rFonts w:ascii="Times New Roman" w:hAnsi="Times New Roman" w:cs="Times New Roman"/>
          <w:szCs w:val="22"/>
        </w:rPr>
        <w:t xml:space="preserve"> conditions, rate of natural recharge and irrigation </w:t>
      </w:r>
      <w:r w:rsidR="00D05314" w:rsidRPr="00F23238">
        <w:rPr>
          <w:rFonts w:ascii="Times New Roman" w:hAnsi="Times New Roman" w:cs="Times New Roman"/>
          <w:szCs w:val="22"/>
        </w:rPr>
        <w:t>[1</w:t>
      </w:r>
      <w:proofErr w:type="gramStart"/>
      <w:r w:rsidR="00D05314" w:rsidRPr="00F23238">
        <w:rPr>
          <w:rFonts w:ascii="Times New Roman" w:hAnsi="Times New Roman" w:cs="Times New Roman"/>
          <w:szCs w:val="22"/>
        </w:rPr>
        <w:t>][</w:t>
      </w:r>
      <w:proofErr w:type="gramEnd"/>
      <w:r w:rsidR="00D05314" w:rsidRPr="00F23238">
        <w:rPr>
          <w:rFonts w:ascii="Times New Roman" w:hAnsi="Times New Roman" w:cs="Times New Roman"/>
          <w:szCs w:val="22"/>
        </w:rPr>
        <w:t>2]</w:t>
      </w:r>
      <w:r w:rsidRPr="00F23238">
        <w:rPr>
          <w:rFonts w:ascii="Times New Roman" w:hAnsi="Times New Roman" w:cs="Times New Roman"/>
          <w:szCs w:val="22"/>
        </w:rPr>
        <w:t xml:space="preserve">. </w:t>
      </w:r>
      <w:r w:rsidR="00911B47" w:rsidRPr="00F23238">
        <w:rPr>
          <w:rFonts w:ascii="Times New Roman" w:hAnsi="Times New Roman" w:cs="Times New Roman"/>
          <w:szCs w:val="22"/>
          <w:cs/>
        </w:rPr>
        <w:t xml:space="preserve"> </w:t>
      </w:r>
      <w:r w:rsidRPr="00F23238">
        <w:rPr>
          <w:rFonts w:ascii="Times New Roman" w:hAnsi="Times New Roman" w:cs="Times New Roman"/>
          <w:sz w:val="24"/>
          <w:szCs w:val="24"/>
        </w:rPr>
        <w:t xml:space="preserve">In the study area, the northern part of the </w:t>
      </w:r>
      <w:r w:rsidR="00F23238">
        <w:rPr>
          <w:rFonts w:ascii="Times New Roman" w:hAnsi="Times New Roman" w:cs="Times New Roman"/>
          <w:sz w:val="24"/>
          <w:szCs w:val="24"/>
        </w:rPr>
        <w:t>A</w:t>
      </w:r>
      <w:r w:rsidRPr="00F23238">
        <w:rPr>
          <w:rFonts w:ascii="Times New Roman" w:hAnsi="Times New Roman" w:cs="Times New Roman"/>
          <w:sz w:val="24"/>
          <w:szCs w:val="24"/>
        </w:rPr>
        <w:t xml:space="preserve">kola district represented mostly by the Deccan trap basaltic terrain exhibits </w:t>
      </w:r>
      <w:proofErr w:type="spellStart"/>
      <w:r w:rsidRPr="00F23238">
        <w:rPr>
          <w:rFonts w:ascii="Times New Roman" w:hAnsi="Times New Roman" w:cs="Times New Roman"/>
          <w:sz w:val="24"/>
          <w:szCs w:val="24"/>
        </w:rPr>
        <w:t>dendritic</w:t>
      </w:r>
      <w:proofErr w:type="spellEnd"/>
      <w:r w:rsidRPr="00F23238">
        <w:rPr>
          <w:rFonts w:ascii="Times New Roman" w:hAnsi="Times New Roman" w:cs="Times New Roman"/>
          <w:sz w:val="24"/>
          <w:szCs w:val="24"/>
        </w:rPr>
        <w:t xml:space="preserve"> pattern which is characterized by irregular branching of tributaries in many directions at almost any angle. These are developed upon the rocks of almost uniform resistance and imply a notable lack of structural control. In alluvial area, the drainage pattern is </w:t>
      </w:r>
      <w:proofErr w:type="spellStart"/>
      <w:r w:rsidRPr="00F23238">
        <w:rPr>
          <w:rFonts w:ascii="Times New Roman" w:hAnsi="Times New Roman" w:cs="Times New Roman"/>
          <w:sz w:val="24"/>
          <w:szCs w:val="24"/>
        </w:rPr>
        <w:t>subparallel</w:t>
      </w:r>
      <w:proofErr w:type="spellEnd"/>
      <w:r w:rsidRPr="00F23238">
        <w:rPr>
          <w:rFonts w:ascii="Times New Roman" w:hAnsi="Times New Roman" w:cs="Times New Roman"/>
          <w:sz w:val="24"/>
          <w:szCs w:val="24"/>
        </w:rPr>
        <w:t xml:space="preserve"> to parallel thus, reflecting the tectonic control on drainage. The parallel patterns are usually formed where there are pronounced slopes or, structural controls which lead to regular spacing of parallel or, near parallel steams.</w:t>
      </w:r>
      <w:r w:rsidR="00911B47" w:rsidRPr="00F23238">
        <w:rPr>
          <w:rFonts w:ascii="Times New Roman" w:hAnsi="Times New Roman" w:cs="Times New Roman"/>
          <w:sz w:val="24"/>
          <w:szCs w:val="24"/>
          <w:cs/>
        </w:rPr>
        <w:t xml:space="preserve"> </w:t>
      </w:r>
      <w:r w:rsidR="00911B47" w:rsidRPr="00F23238">
        <w:rPr>
          <w:rFonts w:ascii="Times New Roman" w:hAnsi="Times New Roman" w:cs="Times New Roman"/>
          <w:szCs w:val="22"/>
        </w:rPr>
        <w:t>Average rainfall of Akola district during 1</w:t>
      </w:r>
      <w:r w:rsidR="00911B47" w:rsidRPr="00F23238">
        <w:rPr>
          <w:rFonts w:ascii="Times New Roman" w:hAnsi="Times New Roman" w:cs="Times New Roman"/>
          <w:szCs w:val="22"/>
          <w:vertAlign w:val="superscript"/>
        </w:rPr>
        <w:t>st</w:t>
      </w:r>
      <w:r w:rsidR="00911B47" w:rsidRPr="00F23238">
        <w:rPr>
          <w:rFonts w:ascii="Times New Roman" w:hAnsi="Times New Roman" w:cs="Times New Roman"/>
          <w:szCs w:val="22"/>
        </w:rPr>
        <w:t xml:space="preserve"> June to 30</w:t>
      </w:r>
      <w:r w:rsidR="00911B47" w:rsidRPr="00F23238">
        <w:rPr>
          <w:rFonts w:ascii="Times New Roman" w:hAnsi="Times New Roman" w:cs="Times New Roman"/>
          <w:szCs w:val="22"/>
          <w:vertAlign w:val="superscript"/>
        </w:rPr>
        <w:t>th</w:t>
      </w:r>
      <w:r w:rsidR="00911B47" w:rsidRPr="00F23238">
        <w:rPr>
          <w:rFonts w:ascii="Times New Roman" w:hAnsi="Times New Roman" w:cs="Times New Roman"/>
          <w:szCs w:val="22"/>
        </w:rPr>
        <w:t xml:space="preserve"> </w:t>
      </w:r>
      <w:proofErr w:type="spellStart"/>
      <w:r w:rsidR="00911B47" w:rsidRPr="00F23238">
        <w:rPr>
          <w:rFonts w:ascii="Times New Roman" w:hAnsi="Times New Roman" w:cs="Times New Roman"/>
          <w:szCs w:val="22"/>
        </w:rPr>
        <w:t>Septtember</w:t>
      </w:r>
      <w:proofErr w:type="spellEnd"/>
      <w:r w:rsidR="00911B47" w:rsidRPr="00F23238">
        <w:rPr>
          <w:rFonts w:ascii="Times New Roman" w:hAnsi="Times New Roman" w:cs="Times New Roman"/>
          <w:szCs w:val="22"/>
        </w:rPr>
        <w:t xml:space="preserve"> is 697.29 mm. The total actual rainfalls in the years 2006 high with an average of 911.27 mm (130.60%) as compared to the annual average rainfall </w:t>
      </w:r>
      <w:r w:rsidR="00911B47" w:rsidRPr="00F23238">
        <w:rPr>
          <w:rFonts w:ascii="Times New Roman" w:hAnsi="Times New Roman" w:cs="Times New Roman"/>
          <w:i/>
          <w:szCs w:val="22"/>
        </w:rPr>
        <w:t>i.e.,</w:t>
      </w:r>
      <w:r w:rsidR="00911B47" w:rsidRPr="00F23238">
        <w:rPr>
          <w:rFonts w:ascii="Times New Roman" w:hAnsi="Times New Roman" w:cs="Times New Roman"/>
          <w:szCs w:val="22"/>
        </w:rPr>
        <w:t xml:space="preserve"> 697.29 mm.</w:t>
      </w:r>
      <w:r w:rsidR="00911B47" w:rsidRPr="00F23238">
        <w:rPr>
          <w:rFonts w:ascii="Times New Roman" w:hAnsi="Times New Roman" w:cs="Times New Roman"/>
          <w:szCs w:val="22"/>
          <w:cs/>
        </w:rPr>
        <w:t xml:space="preserve"> </w:t>
      </w:r>
      <w:r w:rsidR="00911B47" w:rsidRPr="00F23238">
        <w:rPr>
          <w:rFonts w:ascii="Times New Roman" w:hAnsi="Times New Roman" w:cs="Times New Roman"/>
          <w:szCs w:val="22"/>
        </w:rPr>
        <w:t xml:space="preserve">All these northward tributaries originate in the </w:t>
      </w:r>
      <w:proofErr w:type="spellStart"/>
      <w:r w:rsidR="00911B47" w:rsidRPr="00F23238">
        <w:rPr>
          <w:rFonts w:ascii="Times New Roman" w:hAnsi="Times New Roman" w:cs="Times New Roman"/>
          <w:szCs w:val="22"/>
        </w:rPr>
        <w:t>Satpura</w:t>
      </w:r>
      <w:proofErr w:type="spellEnd"/>
      <w:r w:rsidR="00911B47" w:rsidRPr="00F23238">
        <w:rPr>
          <w:rFonts w:ascii="Times New Roman" w:hAnsi="Times New Roman" w:cs="Times New Roman"/>
          <w:szCs w:val="22"/>
        </w:rPr>
        <w:t xml:space="preserve"> Hills. These are markedly influent in the gravel-conglomerate zone lying in the northern part of the basin. </w:t>
      </w:r>
      <w:r w:rsidR="00911B47" w:rsidRPr="00F23238">
        <w:rPr>
          <w:rFonts w:ascii="Times New Roman" w:hAnsi="Times New Roman" w:cs="Times New Roman"/>
          <w:sz w:val="24"/>
          <w:szCs w:val="24"/>
          <w:cs/>
        </w:rPr>
        <w:t xml:space="preserve"> </w:t>
      </w:r>
      <w:r w:rsidRPr="00F23238">
        <w:rPr>
          <w:rFonts w:ascii="Times New Roman" w:hAnsi="Times New Roman" w:cs="Times New Roman"/>
        </w:rPr>
        <w:t xml:space="preserve">The purpose of the present study is </w:t>
      </w:r>
      <w:r w:rsidR="00911B47" w:rsidRPr="00F23238">
        <w:rPr>
          <w:rFonts w:ascii="Times New Roman" w:hAnsi="Times New Roman" w:cs="Times New Roman"/>
          <w:sz w:val="24"/>
          <w:szCs w:val="24"/>
        </w:rPr>
        <w:t xml:space="preserve">assessing various ionic relations of groundwater from northern part of Akola district, Maharashtra. </w:t>
      </w:r>
    </w:p>
    <w:p w:rsidR="00E508DD" w:rsidRPr="00F23238" w:rsidRDefault="00E508DD" w:rsidP="00F23238">
      <w:pPr>
        <w:spacing w:after="0" w:line="360" w:lineRule="auto"/>
        <w:rPr>
          <w:rFonts w:ascii="Times New Roman" w:hAnsi="Times New Roman" w:cs="Times New Roman"/>
          <w:b/>
          <w:bCs/>
          <w:sz w:val="24"/>
          <w:szCs w:val="24"/>
        </w:rPr>
      </w:pPr>
    </w:p>
    <w:p w:rsidR="00AB2676" w:rsidRPr="00F23238" w:rsidRDefault="00F23238" w:rsidP="00F232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AB2676" w:rsidRPr="00F23238">
        <w:rPr>
          <w:rFonts w:ascii="Times New Roman" w:hAnsi="Times New Roman" w:cs="Times New Roman"/>
          <w:b/>
          <w:bCs/>
          <w:sz w:val="24"/>
          <w:szCs w:val="24"/>
        </w:rPr>
        <w:t xml:space="preserve">Methodology </w:t>
      </w:r>
    </w:p>
    <w:p w:rsidR="005C1536" w:rsidRPr="00F23238" w:rsidRDefault="004D2948" w:rsidP="00F23238">
      <w:pPr>
        <w:spacing w:after="0" w:line="360" w:lineRule="auto"/>
        <w:jc w:val="both"/>
        <w:rPr>
          <w:rFonts w:ascii="Times New Roman" w:hAnsi="Times New Roman" w:cs="Times New Roman"/>
          <w:szCs w:val="22"/>
        </w:rPr>
      </w:pPr>
      <w:r w:rsidRPr="00F23238">
        <w:rPr>
          <w:rFonts w:ascii="Times New Roman" w:hAnsi="Times New Roman" w:cs="Times New Roman"/>
          <w:szCs w:val="22"/>
        </w:rPr>
        <w:t>Fifty five ground</w:t>
      </w:r>
      <w:r w:rsidR="00DF27E5" w:rsidRPr="00F23238">
        <w:rPr>
          <w:rFonts w:ascii="Times New Roman" w:hAnsi="Times New Roman" w:cs="Times New Roman"/>
          <w:szCs w:val="22"/>
        </w:rPr>
        <w:t>water s</w:t>
      </w:r>
      <w:r w:rsidRPr="00F23238">
        <w:rPr>
          <w:rFonts w:ascii="Times New Roman" w:hAnsi="Times New Roman" w:cs="Times New Roman"/>
          <w:szCs w:val="22"/>
        </w:rPr>
        <w:t xml:space="preserve">amples were collected from </w:t>
      </w:r>
      <w:r w:rsidR="00DF27E5" w:rsidRPr="00F23238">
        <w:rPr>
          <w:rFonts w:ascii="Times New Roman" w:hAnsi="Times New Roman" w:cs="Times New Roman"/>
          <w:szCs w:val="22"/>
        </w:rPr>
        <w:t>dug wells and</w:t>
      </w:r>
      <w:r w:rsidRPr="00F23238">
        <w:rPr>
          <w:rFonts w:ascii="Times New Roman" w:hAnsi="Times New Roman" w:cs="Times New Roman"/>
          <w:szCs w:val="22"/>
        </w:rPr>
        <w:t xml:space="preserve"> bore wells during </w:t>
      </w:r>
      <w:r w:rsidR="005C1536" w:rsidRPr="00F23238">
        <w:rPr>
          <w:rFonts w:ascii="Times New Roman" w:hAnsi="Times New Roman" w:cs="Times New Roman"/>
          <w:szCs w:val="22"/>
        </w:rPr>
        <w:t>pre- and post-monsoon periods of</w:t>
      </w:r>
      <w:r w:rsidRPr="00F23238">
        <w:rPr>
          <w:rFonts w:ascii="Times New Roman" w:hAnsi="Times New Roman" w:cs="Times New Roman"/>
          <w:szCs w:val="22"/>
        </w:rPr>
        <w:t xml:space="preserve"> the year 2006</w:t>
      </w:r>
      <w:r w:rsidR="00DF27E5" w:rsidRPr="00F23238">
        <w:rPr>
          <w:rFonts w:ascii="Times New Roman" w:hAnsi="Times New Roman" w:cs="Times New Roman"/>
          <w:szCs w:val="22"/>
        </w:rPr>
        <w:t xml:space="preserve"> to evaluate the qu</w:t>
      </w:r>
      <w:r w:rsidRPr="00F23238">
        <w:rPr>
          <w:rFonts w:ascii="Times New Roman" w:hAnsi="Times New Roman" w:cs="Times New Roman"/>
          <w:szCs w:val="22"/>
        </w:rPr>
        <w:t>ality of ground water</w:t>
      </w:r>
      <w:r w:rsidR="00DF27E5" w:rsidRPr="00F23238">
        <w:rPr>
          <w:rFonts w:ascii="Times New Roman" w:hAnsi="Times New Roman" w:cs="Times New Roman"/>
          <w:szCs w:val="22"/>
        </w:rPr>
        <w:t xml:space="preserve">. Water samples were collected in one liter pre-washed polyethylene bottles. The water from the wells was pumped for 5–10 minutes and the polyethylene bottles were rinsed for 2 – 3 times with the water to be sampled. Electrical Conductivity </w:t>
      </w:r>
      <w:r w:rsidR="00DF27E5" w:rsidRPr="00F23238">
        <w:rPr>
          <w:rFonts w:ascii="Times New Roman" w:hAnsi="Times New Roman" w:cs="Times New Roman"/>
          <w:szCs w:val="22"/>
        </w:rPr>
        <w:lastRenderedPageBreak/>
        <w:t xml:space="preserve">(EC) and Hydrogen ion concentration (pH) were noted on the site by using the portable EC and pH meters respectively. </w:t>
      </w:r>
      <w:r w:rsidR="005C1536" w:rsidRPr="00F23238">
        <w:rPr>
          <w:rFonts w:ascii="Times New Roman" w:hAnsi="Times New Roman" w:cs="Times New Roman"/>
          <w:szCs w:val="22"/>
        </w:rPr>
        <w:t xml:space="preserve"> </w:t>
      </w:r>
      <w:r w:rsidR="00DF27E5" w:rsidRPr="00F23238">
        <w:rPr>
          <w:rFonts w:ascii="Times New Roman" w:hAnsi="Times New Roman" w:cs="Times New Roman"/>
          <w:szCs w:val="22"/>
        </w:rPr>
        <w:t xml:space="preserve">The analyses of major ions were carried out as per the standard procedure recommended by </w:t>
      </w:r>
      <w:r w:rsidR="00D05314" w:rsidRPr="00F23238">
        <w:rPr>
          <w:rFonts w:ascii="Times New Roman" w:hAnsi="Times New Roman" w:cs="Times New Roman"/>
          <w:szCs w:val="22"/>
        </w:rPr>
        <w:t>[3].</w:t>
      </w:r>
      <w:r w:rsidR="00DF27E5" w:rsidRPr="00F23238">
        <w:rPr>
          <w:rFonts w:ascii="Times New Roman" w:hAnsi="Times New Roman" w:cs="Times New Roman"/>
          <w:szCs w:val="22"/>
        </w:rPr>
        <w:t xml:space="preserve">The representative samples collected from the study area were analyzed for </w:t>
      </w:r>
      <w:r w:rsidR="005C1536" w:rsidRPr="00F23238">
        <w:rPr>
          <w:rFonts w:ascii="Times New Roman" w:hAnsi="Times New Roman" w:cs="Times New Roman"/>
          <w:szCs w:val="22"/>
        </w:rPr>
        <w:t>alkalinity (Al), calcium (Ca), chloride (</w:t>
      </w:r>
      <w:proofErr w:type="spellStart"/>
      <w:r w:rsidR="005C1536" w:rsidRPr="00F23238">
        <w:rPr>
          <w:rFonts w:ascii="Times New Roman" w:hAnsi="Times New Roman" w:cs="Times New Roman"/>
          <w:szCs w:val="22"/>
        </w:rPr>
        <w:t>Cl</w:t>
      </w:r>
      <w:proofErr w:type="spellEnd"/>
      <w:r w:rsidR="005C1536" w:rsidRPr="00F23238">
        <w:rPr>
          <w:rFonts w:ascii="Times New Roman" w:hAnsi="Times New Roman" w:cs="Times New Roman"/>
          <w:szCs w:val="22"/>
        </w:rPr>
        <w:t xml:space="preserve">) and total hardness (TH) were determined by respective volumetric titration methods. Magnesium (Mg) is measured by subtracting calcium value from the total hardness. Bicarbonate (HCO3) was calculated by the numerical calculation of pH and phenolphthalein alkalinity values. Sodium (Na) and potassium (K) were determined by using flame photometer, whereas, SO4 and NO3 by UVVIS spectrophotometer. Total dissolved solids (TDS) concentration was calculated from EC adhering to the procedure </w:t>
      </w:r>
      <w:r w:rsidR="00D05314" w:rsidRPr="00F23238">
        <w:rPr>
          <w:rFonts w:ascii="Times New Roman" w:hAnsi="Times New Roman" w:cs="Times New Roman"/>
          <w:szCs w:val="22"/>
        </w:rPr>
        <w:t>[4]</w:t>
      </w:r>
      <w:r w:rsidR="005C1536" w:rsidRPr="00F23238">
        <w:rPr>
          <w:rFonts w:ascii="Times New Roman" w:hAnsi="Times New Roman" w:cs="Times New Roman"/>
          <w:szCs w:val="22"/>
        </w:rPr>
        <w:t xml:space="preserve">. </w:t>
      </w:r>
    </w:p>
    <w:p w:rsidR="00DF27E5" w:rsidRPr="00F23238" w:rsidRDefault="00DF27E5" w:rsidP="00F23238">
      <w:pPr>
        <w:spacing w:after="0" w:line="360" w:lineRule="auto"/>
        <w:rPr>
          <w:rFonts w:ascii="Times New Roman" w:hAnsi="Times New Roman" w:cs="Times New Roman"/>
          <w:szCs w:val="22"/>
        </w:rPr>
      </w:pPr>
    </w:p>
    <w:p w:rsidR="00AB2676" w:rsidRPr="00F23238" w:rsidRDefault="00F23238" w:rsidP="00F23238">
      <w:pPr>
        <w:spacing w:after="0" w:line="360" w:lineRule="auto"/>
        <w:rPr>
          <w:rFonts w:ascii="Times New Roman" w:hAnsi="Times New Roman" w:cs="Times New Roman"/>
          <w:b/>
          <w:bCs/>
          <w:szCs w:val="22"/>
        </w:rPr>
      </w:pPr>
      <w:r>
        <w:rPr>
          <w:rFonts w:ascii="Times New Roman" w:hAnsi="Times New Roman" w:cs="Times New Roman"/>
          <w:b/>
          <w:bCs/>
          <w:szCs w:val="22"/>
        </w:rPr>
        <w:t xml:space="preserve">3. </w:t>
      </w:r>
      <w:r w:rsidR="00DF27E5" w:rsidRPr="00F23238">
        <w:rPr>
          <w:rFonts w:ascii="Times New Roman" w:hAnsi="Times New Roman" w:cs="Times New Roman"/>
          <w:b/>
          <w:bCs/>
          <w:szCs w:val="22"/>
        </w:rPr>
        <w:t xml:space="preserve">Result </w:t>
      </w:r>
    </w:p>
    <w:p w:rsidR="00DA23C7" w:rsidRPr="00F23238" w:rsidRDefault="00D336C2" w:rsidP="00F23238">
      <w:pPr>
        <w:spacing w:after="0" w:line="360" w:lineRule="auto"/>
        <w:ind w:firstLine="720"/>
        <w:jc w:val="both"/>
        <w:rPr>
          <w:rFonts w:ascii="Times New Roman" w:hAnsi="Times New Roman" w:cs="Times New Roman"/>
          <w:szCs w:val="22"/>
        </w:rPr>
      </w:pPr>
      <w:r w:rsidRPr="00F23238">
        <w:rPr>
          <w:rFonts w:ascii="Times New Roman" w:hAnsi="Times New Roman" w:cs="Times New Roman"/>
          <w:szCs w:val="22"/>
        </w:rPr>
        <w:t xml:space="preserve">In the present attempt, interrelationships </w:t>
      </w:r>
      <w:proofErr w:type="gramStart"/>
      <w:r w:rsidRPr="00F23238">
        <w:rPr>
          <w:rFonts w:ascii="Times New Roman" w:hAnsi="Times New Roman" w:cs="Times New Roman"/>
          <w:szCs w:val="22"/>
        </w:rPr>
        <w:t xml:space="preserve">of  </w:t>
      </w:r>
      <w:proofErr w:type="spellStart"/>
      <w:r w:rsidRPr="00F23238">
        <w:rPr>
          <w:rFonts w:ascii="Times New Roman" w:hAnsi="Times New Roman" w:cs="Times New Roman"/>
          <w:szCs w:val="22"/>
        </w:rPr>
        <w:t>Ca</w:t>
      </w:r>
      <w:proofErr w:type="gramEnd"/>
      <w:r w:rsidRPr="00F23238">
        <w:rPr>
          <w:rFonts w:ascii="Times New Roman" w:hAnsi="Times New Roman" w:cs="Times New Roman"/>
          <w:szCs w:val="22"/>
        </w:rPr>
        <w:t>+Mg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bCs/>
          <w:szCs w:val="22"/>
        </w:rPr>
        <w:t>vs</w:t>
      </w:r>
      <w:proofErr w:type="spellEnd"/>
      <w:r w:rsidRPr="00F23238">
        <w:rPr>
          <w:rFonts w:ascii="Times New Roman" w:hAnsi="Times New Roman" w:cs="Times New Roman"/>
          <w:bCs/>
          <w:szCs w:val="22"/>
        </w:rPr>
        <w:t xml:space="preserve"> SO</w:t>
      </w:r>
      <w:r w:rsidRPr="00F23238">
        <w:rPr>
          <w:rFonts w:ascii="Times New Roman" w:hAnsi="Times New Roman" w:cs="Times New Roman"/>
          <w:bCs/>
          <w:szCs w:val="22"/>
          <w:vertAlign w:val="subscript"/>
        </w:rPr>
        <w:t>4</w:t>
      </w:r>
      <w:r w:rsidRPr="00F23238">
        <w:rPr>
          <w:rFonts w:ascii="Times New Roman" w:hAnsi="Times New Roman" w:cs="Times New Roman"/>
          <w:bCs/>
          <w:szCs w:val="22"/>
        </w:rPr>
        <w:t>+HCO</w:t>
      </w:r>
      <w:r w:rsidRPr="00F23238">
        <w:rPr>
          <w:rFonts w:ascii="Times New Roman" w:hAnsi="Times New Roman" w:cs="Times New Roman"/>
          <w:bCs/>
          <w:szCs w:val="22"/>
          <w:vertAlign w:val="subscript"/>
        </w:rPr>
        <w:t>3</w:t>
      </w:r>
      <w:r w:rsidRPr="00F23238">
        <w:rPr>
          <w:rFonts w:ascii="Times New Roman" w:hAnsi="Times New Roman" w:cs="Times New Roman"/>
          <w:bCs/>
          <w:szCs w:val="22"/>
        </w:rPr>
        <w:t xml:space="preserve"> and</w:t>
      </w:r>
      <w:r w:rsidRPr="00F23238">
        <w:rPr>
          <w:rFonts w:ascii="Times New Roman" w:hAnsi="Times New Roman" w:cs="Times New Roman"/>
          <w:szCs w:val="22"/>
        </w:rPr>
        <w:t xml:space="preserve">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have been plotted. </w:t>
      </w:r>
      <w:r w:rsidR="0049261A" w:rsidRPr="00F23238">
        <w:rPr>
          <w:rFonts w:ascii="Times New Roman" w:hAnsi="Times New Roman" w:cs="Times New Roman"/>
          <w:szCs w:val="22"/>
        </w:rPr>
        <w:t xml:space="preserve">In the study area, evidences for chemical weathering can be explained by the relationships between major ions in groundwater. </w:t>
      </w:r>
      <w:r w:rsidR="004A1D14" w:rsidRPr="00F23238">
        <w:rPr>
          <w:rFonts w:ascii="Times New Roman" w:hAnsi="Times New Roman" w:cs="Times New Roman"/>
          <w:szCs w:val="22"/>
        </w:rPr>
        <w:t xml:space="preserve">The scatter plots </w:t>
      </w:r>
      <w:r w:rsidR="0049261A" w:rsidRPr="00F23238">
        <w:rPr>
          <w:rFonts w:ascii="Times New Roman" w:hAnsi="Times New Roman" w:cs="Times New Roman"/>
          <w:szCs w:val="22"/>
        </w:rPr>
        <w:t>(</w:t>
      </w:r>
      <w:proofErr w:type="spellStart"/>
      <w:r w:rsidR="0049261A" w:rsidRPr="00F23238">
        <w:rPr>
          <w:rFonts w:ascii="Times New Roman" w:hAnsi="Times New Roman" w:cs="Times New Roman"/>
          <w:szCs w:val="22"/>
        </w:rPr>
        <w:t>Ca+Mg</w:t>
      </w:r>
      <w:proofErr w:type="spellEnd"/>
      <w:r w:rsidR="0049261A" w:rsidRPr="00F23238">
        <w:rPr>
          <w:rFonts w:ascii="Times New Roman" w:hAnsi="Times New Roman" w:cs="Times New Roman"/>
          <w:szCs w:val="22"/>
        </w:rPr>
        <w:t xml:space="preserve">) vs. </w:t>
      </w:r>
      <w:r w:rsidR="003457C6" w:rsidRPr="00F23238">
        <w:rPr>
          <w:rFonts w:ascii="Times New Roman" w:hAnsi="Times New Roman" w:cs="Times New Roman"/>
          <w:bCs/>
          <w:szCs w:val="22"/>
        </w:rPr>
        <w:t>SO</w:t>
      </w:r>
      <w:r w:rsidR="003457C6" w:rsidRPr="00F23238">
        <w:rPr>
          <w:rFonts w:ascii="Times New Roman" w:hAnsi="Times New Roman" w:cs="Times New Roman"/>
          <w:bCs/>
          <w:szCs w:val="22"/>
          <w:vertAlign w:val="subscript"/>
        </w:rPr>
        <w:t>4</w:t>
      </w:r>
      <w:r w:rsidR="003457C6" w:rsidRPr="00F23238">
        <w:rPr>
          <w:rFonts w:ascii="Times New Roman" w:hAnsi="Times New Roman" w:cs="Times New Roman"/>
          <w:bCs/>
          <w:szCs w:val="22"/>
        </w:rPr>
        <w:t>+HCO</w:t>
      </w:r>
      <w:r w:rsidR="003457C6" w:rsidRPr="00F23238">
        <w:rPr>
          <w:rFonts w:ascii="Times New Roman" w:hAnsi="Times New Roman" w:cs="Times New Roman"/>
          <w:bCs/>
          <w:szCs w:val="22"/>
          <w:vertAlign w:val="subscript"/>
        </w:rPr>
        <w:t>3</w:t>
      </w:r>
      <w:r w:rsidR="0049261A" w:rsidRPr="00F23238">
        <w:rPr>
          <w:rFonts w:ascii="Times New Roman" w:hAnsi="Times New Roman" w:cs="Times New Roman"/>
          <w:szCs w:val="22"/>
        </w:rPr>
        <w:t xml:space="preserve"> (Fig</w:t>
      </w:r>
      <w:r w:rsidR="000202A0">
        <w:rPr>
          <w:rFonts w:ascii="Times New Roman" w:hAnsi="Times New Roman" w:cs="Times New Roman"/>
          <w:szCs w:val="22"/>
        </w:rPr>
        <w:t>ure</w:t>
      </w:r>
      <w:r w:rsidR="0049261A" w:rsidRPr="00F23238">
        <w:rPr>
          <w:rFonts w:ascii="Times New Roman" w:hAnsi="Times New Roman" w:cs="Times New Roman"/>
          <w:szCs w:val="22"/>
        </w:rPr>
        <w:t>.</w:t>
      </w:r>
      <w:r w:rsidR="004A1D14" w:rsidRPr="00F23238">
        <w:rPr>
          <w:rFonts w:ascii="Times New Roman" w:hAnsi="Times New Roman" w:cs="Times New Roman"/>
          <w:szCs w:val="22"/>
        </w:rPr>
        <w:t>1</w:t>
      </w:r>
      <w:r w:rsidR="0049261A" w:rsidRPr="00F23238">
        <w:rPr>
          <w:rFonts w:ascii="Times New Roman" w:hAnsi="Times New Roman" w:cs="Times New Roman"/>
          <w:szCs w:val="22"/>
        </w:rPr>
        <w:t>)</w:t>
      </w:r>
      <w:r w:rsidR="004A1D14" w:rsidRPr="00F23238">
        <w:rPr>
          <w:rFonts w:ascii="Times New Roman" w:hAnsi="Times New Roman" w:cs="Times New Roman"/>
          <w:szCs w:val="22"/>
        </w:rPr>
        <w:t xml:space="preserve"> in general, show that the majority of the samples fall below the equiline. </w:t>
      </w:r>
      <w:r w:rsidR="0049261A" w:rsidRPr="00F23238">
        <w:rPr>
          <w:rFonts w:ascii="Times New Roman" w:hAnsi="Times New Roman" w:cs="Times New Roman"/>
          <w:szCs w:val="22"/>
        </w:rPr>
        <w:t xml:space="preserve"> </w:t>
      </w:r>
      <w:r w:rsidR="004A1D14" w:rsidRPr="00F23238">
        <w:rPr>
          <w:rFonts w:ascii="Times New Roman" w:hAnsi="Times New Roman" w:cs="Times New Roman"/>
          <w:szCs w:val="22"/>
        </w:rPr>
        <w:t>It indicates that the concentration of HCO</w:t>
      </w:r>
      <w:r w:rsidR="004A1D14" w:rsidRPr="00F23238">
        <w:rPr>
          <w:rFonts w:ascii="Times New Roman" w:hAnsi="Times New Roman" w:cs="Times New Roman"/>
          <w:szCs w:val="22"/>
          <w:vertAlign w:val="subscript"/>
        </w:rPr>
        <w:t>3</w:t>
      </w:r>
      <w:r w:rsidR="004A1D14" w:rsidRPr="00F23238">
        <w:rPr>
          <w:rFonts w:ascii="Times New Roman" w:hAnsi="Times New Roman" w:cs="Times New Roman"/>
          <w:szCs w:val="22"/>
        </w:rPr>
        <w:t>+ is more than SO</w:t>
      </w:r>
      <w:r w:rsidR="004A1D14" w:rsidRPr="00F23238">
        <w:rPr>
          <w:rFonts w:ascii="Times New Roman" w:hAnsi="Times New Roman" w:cs="Times New Roman"/>
          <w:szCs w:val="22"/>
          <w:vertAlign w:val="subscript"/>
        </w:rPr>
        <w:t>4</w:t>
      </w:r>
      <w:r w:rsidR="004A1D14" w:rsidRPr="00F23238">
        <w:rPr>
          <w:rFonts w:ascii="Times New Roman" w:hAnsi="Times New Roman" w:cs="Times New Roman"/>
          <w:szCs w:val="22"/>
        </w:rPr>
        <w:t xml:space="preserve">Ca+Mg, which is due to silicate weathering </w:t>
      </w:r>
      <w:r w:rsidR="00D05314" w:rsidRPr="00F23238">
        <w:rPr>
          <w:rFonts w:ascii="Times New Roman" w:hAnsi="Times New Roman" w:cs="Times New Roman"/>
          <w:szCs w:val="22"/>
        </w:rPr>
        <w:t>[5</w:t>
      </w:r>
      <w:proofErr w:type="gramStart"/>
      <w:r w:rsidR="00D05314" w:rsidRPr="00F23238">
        <w:rPr>
          <w:rFonts w:ascii="Times New Roman" w:hAnsi="Times New Roman" w:cs="Times New Roman"/>
          <w:szCs w:val="22"/>
        </w:rPr>
        <w:t>][</w:t>
      </w:r>
      <w:proofErr w:type="gramEnd"/>
      <w:r w:rsidR="00D05314" w:rsidRPr="00F23238">
        <w:rPr>
          <w:rFonts w:ascii="Times New Roman" w:hAnsi="Times New Roman" w:cs="Times New Roman"/>
          <w:szCs w:val="22"/>
        </w:rPr>
        <w:t>6]</w:t>
      </w:r>
      <w:r w:rsidR="004A1D14" w:rsidRPr="00F23238">
        <w:rPr>
          <w:rFonts w:ascii="Times New Roman" w:hAnsi="Times New Roman" w:cs="Times New Roman"/>
          <w:szCs w:val="22"/>
        </w:rPr>
        <w:t xml:space="preserve">. However, the samples falling above the equiline indicates high ratio of Calcium and magnesium. The high ratio </w:t>
      </w:r>
      <w:r w:rsidR="00DA23C7" w:rsidRPr="00F23238">
        <w:rPr>
          <w:rFonts w:ascii="Times New Roman" w:hAnsi="Times New Roman" w:cs="Times New Roman"/>
          <w:szCs w:val="22"/>
        </w:rPr>
        <w:t xml:space="preserve">of calcium and magnesium indicating excess of </w:t>
      </w:r>
      <w:proofErr w:type="spellStart"/>
      <w:r w:rsidR="00DA23C7" w:rsidRPr="00F23238">
        <w:rPr>
          <w:rFonts w:ascii="Times New Roman" w:hAnsi="Times New Roman" w:cs="Times New Roman"/>
          <w:szCs w:val="22"/>
        </w:rPr>
        <w:t>Ca+Mg</w:t>
      </w:r>
      <w:proofErr w:type="spellEnd"/>
      <w:r w:rsidR="00DA23C7" w:rsidRPr="00F23238">
        <w:rPr>
          <w:rFonts w:ascii="Times New Roman" w:hAnsi="Times New Roman" w:cs="Times New Roman"/>
          <w:szCs w:val="22"/>
        </w:rPr>
        <w:t xml:space="preserve"> are attributed from carbonate weathering</w:t>
      </w:r>
      <w:r w:rsidR="00D05314" w:rsidRPr="00F23238">
        <w:rPr>
          <w:rFonts w:ascii="Times New Roman" w:hAnsi="Times New Roman" w:cs="Times New Roman"/>
          <w:szCs w:val="22"/>
        </w:rPr>
        <w:t xml:space="preserve"> [6]</w:t>
      </w:r>
      <w:r w:rsidR="00DA23C7" w:rsidRPr="00F23238">
        <w:rPr>
          <w:rFonts w:ascii="Times New Roman" w:hAnsi="Times New Roman" w:cs="Times New Roman"/>
          <w:szCs w:val="22"/>
        </w:rPr>
        <w:t xml:space="preserve">. </w:t>
      </w:r>
      <w:r w:rsidR="00E73C82" w:rsidRPr="00F23238">
        <w:rPr>
          <w:rFonts w:ascii="Times New Roman" w:hAnsi="Times New Roman" w:cs="Times New Roman"/>
          <w:szCs w:val="22"/>
        </w:rPr>
        <w:t>The high value of (</w:t>
      </w:r>
      <w:proofErr w:type="spellStart"/>
      <w:r w:rsidR="00E73C82" w:rsidRPr="00F23238">
        <w:rPr>
          <w:rFonts w:ascii="Times New Roman" w:hAnsi="Times New Roman" w:cs="Times New Roman"/>
          <w:szCs w:val="22"/>
        </w:rPr>
        <w:t>Ca+Mg</w:t>
      </w:r>
      <w:proofErr w:type="spellEnd"/>
      <w:r w:rsidR="00E73C82" w:rsidRPr="00F23238">
        <w:rPr>
          <w:rFonts w:ascii="Times New Roman" w:hAnsi="Times New Roman" w:cs="Times New Roman"/>
          <w:szCs w:val="22"/>
        </w:rPr>
        <w:t xml:space="preserve">) indicating dissolution of alkaline earth minerals </w:t>
      </w:r>
      <w:r w:rsidR="006E33F1" w:rsidRPr="00F23238">
        <w:rPr>
          <w:rFonts w:ascii="Times New Roman" w:hAnsi="Times New Roman" w:cs="Times New Roman"/>
          <w:szCs w:val="22"/>
        </w:rPr>
        <w:t xml:space="preserve">from rock/soil into groundwater </w:t>
      </w:r>
      <w:r w:rsidR="00D05314" w:rsidRPr="00F23238">
        <w:rPr>
          <w:rFonts w:ascii="Times New Roman" w:hAnsi="Times New Roman" w:cs="Times New Roman"/>
          <w:szCs w:val="22"/>
        </w:rPr>
        <w:t>[7]</w:t>
      </w:r>
    </w:p>
    <w:p w:rsidR="001B41C2" w:rsidRDefault="001B41C2" w:rsidP="001B41C2">
      <w:pPr>
        <w:tabs>
          <w:tab w:val="left" w:pos="2880"/>
        </w:tabs>
        <w:autoSpaceDE w:val="0"/>
        <w:autoSpaceDN w:val="0"/>
        <w:adjustRightInd w:val="0"/>
        <w:spacing w:after="0" w:line="360" w:lineRule="auto"/>
        <w:jc w:val="both"/>
        <w:rPr>
          <w:rFonts w:ascii="Times New Roman" w:hAnsi="Times New Roman" w:cs="Times New Roman"/>
          <w:b/>
          <w:bCs/>
          <w:szCs w:val="22"/>
        </w:rPr>
      </w:pPr>
    </w:p>
    <w:p w:rsidR="001B41C2" w:rsidRDefault="001B41C2" w:rsidP="001B41C2">
      <w:pPr>
        <w:tabs>
          <w:tab w:val="left" w:pos="2880"/>
        </w:tabs>
        <w:autoSpaceDE w:val="0"/>
        <w:autoSpaceDN w:val="0"/>
        <w:adjustRightInd w:val="0"/>
        <w:spacing w:after="0" w:line="360" w:lineRule="auto"/>
        <w:jc w:val="both"/>
        <w:rPr>
          <w:rFonts w:ascii="Times New Roman" w:hAnsi="Times New Roman" w:cs="Times New Roman"/>
          <w:szCs w:val="22"/>
        </w:rPr>
      </w:pPr>
      <w:r w:rsidRPr="00F23238">
        <w:rPr>
          <w:rFonts w:ascii="Times New Roman" w:hAnsi="Times New Roman" w:cs="Times New Roman"/>
          <w:b/>
          <w:bCs/>
          <w:szCs w:val="22"/>
        </w:rPr>
        <w:t xml:space="preserve"> Discussion</w:t>
      </w:r>
    </w:p>
    <w:p w:rsidR="00850237" w:rsidRPr="00F23238" w:rsidRDefault="0049261A" w:rsidP="00F23238">
      <w:pPr>
        <w:tabs>
          <w:tab w:val="left" w:pos="2880"/>
        </w:tabs>
        <w:autoSpaceDE w:val="0"/>
        <w:autoSpaceDN w:val="0"/>
        <w:adjustRightInd w:val="0"/>
        <w:spacing w:after="0" w:line="360" w:lineRule="auto"/>
        <w:ind w:firstLine="630"/>
        <w:jc w:val="both"/>
        <w:rPr>
          <w:rFonts w:ascii="Times New Roman" w:hAnsi="Times New Roman" w:cs="Times New Roman"/>
          <w:szCs w:val="22"/>
        </w:rPr>
      </w:pPr>
      <w:r w:rsidRPr="00F23238">
        <w:rPr>
          <w:rFonts w:ascii="Times New Roman" w:hAnsi="Times New Roman" w:cs="Times New Roman"/>
          <w:szCs w:val="22"/>
        </w:rPr>
        <w:t xml:space="preserve">A plot between Na vs.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(Fig. 2) indicates that most of the data points fall </w:t>
      </w:r>
      <w:r w:rsidR="004A1D14" w:rsidRPr="00F23238">
        <w:rPr>
          <w:rFonts w:ascii="Times New Roman" w:hAnsi="Times New Roman" w:cs="Times New Roman"/>
          <w:szCs w:val="22"/>
        </w:rPr>
        <w:t>below equiline</w:t>
      </w:r>
      <w:r w:rsidRPr="00F23238">
        <w:rPr>
          <w:rFonts w:ascii="Times New Roman" w:hAnsi="Times New Roman" w:cs="Times New Roman"/>
          <w:szCs w:val="22"/>
        </w:rPr>
        <w:t xml:space="preserve"> which indicates that excess of sodium values (Fig</w:t>
      </w:r>
      <w:r w:rsidR="000202A0">
        <w:rPr>
          <w:rFonts w:ascii="Times New Roman" w:hAnsi="Times New Roman" w:cs="Times New Roman"/>
          <w:szCs w:val="22"/>
        </w:rPr>
        <w:t>ure</w:t>
      </w:r>
      <w:r w:rsidRPr="00F23238">
        <w:rPr>
          <w:rFonts w:ascii="Times New Roman" w:hAnsi="Times New Roman" w:cs="Times New Roman"/>
          <w:szCs w:val="22"/>
        </w:rPr>
        <w:t xml:space="preserve">. 2). The dominance of sodium indicates silicate weathering due the presence </w:t>
      </w:r>
      <w:r w:rsidR="004A1D14" w:rsidRPr="00F23238">
        <w:rPr>
          <w:rFonts w:ascii="Times New Roman" w:hAnsi="Times New Roman" w:cs="Times New Roman"/>
          <w:szCs w:val="22"/>
        </w:rPr>
        <w:t>halite mineral dissolution is responsible for the release of sodium</w:t>
      </w:r>
      <w:r w:rsidR="00850237" w:rsidRPr="00F23238">
        <w:rPr>
          <w:rFonts w:ascii="Times New Roman" w:hAnsi="Times New Roman" w:cs="Times New Roman"/>
          <w:szCs w:val="22"/>
        </w:rPr>
        <w:t>.</w:t>
      </w:r>
      <w:r w:rsidR="00E73C82" w:rsidRPr="00F23238">
        <w:rPr>
          <w:rFonts w:ascii="Times New Roman" w:hAnsi="Times New Roman" w:cs="Times New Roman"/>
          <w:szCs w:val="22"/>
        </w:rPr>
        <w:t xml:space="preserve"> </w:t>
      </w:r>
      <w:r w:rsidR="006E33F1" w:rsidRPr="00F23238">
        <w:rPr>
          <w:rFonts w:ascii="Times New Roman" w:hAnsi="Times New Roman" w:cs="Times New Roman"/>
          <w:szCs w:val="22"/>
        </w:rPr>
        <w:t xml:space="preserve">Some of the points falling above the equiline, indicating excess of chloride are attributed from carbonate weathering. </w:t>
      </w:r>
      <w:r w:rsidR="00E73C82" w:rsidRPr="00F23238">
        <w:rPr>
          <w:rFonts w:ascii="Times New Roman" w:hAnsi="Times New Roman" w:cs="Times New Roman"/>
          <w:szCs w:val="22"/>
        </w:rPr>
        <w:t xml:space="preserve">However, the increasing value of </w:t>
      </w:r>
      <w:r w:rsidR="00850237" w:rsidRPr="00F23238">
        <w:rPr>
          <w:rFonts w:ascii="Times New Roman" w:hAnsi="Times New Roman" w:cs="Times New Roman"/>
          <w:szCs w:val="22"/>
        </w:rPr>
        <w:t xml:space="preserve">sodium probably controlled by water-rock interaction, most likely by feldspar weathering </w:t>
      </w:r>
      <w:r w:rsidR="00D05314" w:rsidRPr="00F23238">
        <w:rPr>
          <w:rFonts w:ascii="Times New Roman" w:hAnsi="Times New Roman" w:cs="Times New Roman"/>
          <w:szCs w:val="22"/>
        </w:rPr>
        <w:t>[8]</w:t>
      </w:r>
      <w:r w:rsidR="006E33F1" w:rsidRPr="00F23238">
        <w:rPr>
          <w:rFonts w:ascii="Times New Roman" w:hAnsi="Times New Roman" w:cs="Times New Roman"/>
          <w:szCs w:val="22"/>
        </w:rPr>
        <w:t xml:space="preserve"> </w:t>
      </w:r>
    </w:p>
    <w:p w:rsidR="00850237" w:rsidRPr="00F23238" w:rsidRDefault="001B41C2" w:rsidP="001B41C2">
      <w:pPr>
        <w:tabs>
          <w:tab w:val="left" w:pos="1680"/>
        </w:tabs>
        <w:autoSpaceDE w:val="0"/>
        <w:autoSpaceDN w:val="0"/>
        <w:adjustRightInd w:val="0"/>
        <w:spacing w:after="0" w:line="360" w:lineRule="auto"/>
        <w:ind w:firstLine="630"/>
        <w:jc w:val="both"/>
        <w:rPr>
          <w:rFonts w:ascii="Times New Roman" w:hAnsi="Times New Roman" w:cs="Times New Roman"/>
          <w:b/>
          <w:bCs/>
          <w:sz w:val="24"/>
          <w:szCs w:val="24"/>
        </w:rPr>
      </w:pPr>
      <w:r>
        <w:rPr>
          <w:rFonts w:ascii="Times New Roman" w:hAnsi="Times New Roman" w:cs="Times New Roman"/>
          <w:b/>
          <w:bCs/>
          <w:sz w:val="24"/>
          <w:szCs w:val="24"/>
        </w:rPr>
        <w:tab/>
      </w:r>
    </w:p>
    <w:p w:rsidR="007F14C8" w:rsidRPr="00F23238" w:rsidRDefault="00F23238" w:rsidP="00F232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7F14C8" w:rsidRPr="00F23238">
        <w:rPr>
          <w:rFonts w:ascii="Times New Roman" w:hAnsi="Times New Roman" w:cs="Times New Roman"/>
          <w:b/>
          <w:bCs/>
          <w:sz w:val="24"/>
          <w:szCs w:val="24"/>
        </w:rPr>
        <w:t>Conclusion</w:t>
      </w:r>
    </w:p>
    <w:p w:rsidR="007F14C8" w:rsidRPr="00F23238" w:rsidRDefault="007F14C8" w:rsidP="00F23238">
      <w:pPr>
        <w:spacing w:after="0" w:line="360" w:lineRule="auto"/>
        <w:jc w:val="both"/>
        <w:rPr>
          <w:rFonts w:ascii="Times New Roman" w:hAnsi="Times New Roman" w:cs="Times New Roman"/>
          <w:szCs w:val="22"/>
        </w:rPr>
      </w:pPr>
      <w:r w:rsidRPr="00F23238">
        <w:rPr>
          <w:rFonts w:ascii="Times New Roman" w:hAnsi="Times New Roman" w:cs="Times New Roman"/>
          <w:szCs w:val="22"/>
        </w:rPr>
        <w:t xml:space="preserve">Overall evaluation of groundwater during the period of study the scatter diagram of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HCO +SO and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plots suggest that the rock weathering is the dominant factor affecting the major ion composition. Scatter diagram of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HCO +SO and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shows that the most of samples of groundwater falling below the equiline. It indicates that the concentration of </w:t>
      </w:r>
      <w:r w:rsidRPr="00F23238">
        <w:rPr>
          <w:rFonts w:ascii="Times New Roman" w:hAnsi="Times New Roman" w:cs="Times New Roman"/>
          <w:bCs/>
          <w:szCs w:val="22"/>
        </w:rPr>
        <w:t>SO</w:t>
      </w:r>
      <w:r w:rsidRPr="00F23238">
        <w:rPr>
          <w:rFonts w:ascii="Times New Roman" w:hAnsi="Times New Roman" w:cs="Times New Roman"/>
          <w:bCs/>
          <w:szCs w:val="22"/>
          <w:vertAlign w:val="subscript"/>
        </w:rPr>
        <w:t>4</w:t>
      </w:r>
      <w:r w:rsidRPr="00F23238">
        <w:rPr>
          <w:rFonts w:ascii="Times New Roman" w:hAnsi="Times New Roman" w:cs="Times New Roman"/>
          <w:bCs/>
          <w:szCs w:val="22"/>
        </w:rPr>
        <w:t>+HCO</w:t>
      </w:r>
      <w:r w:rsidRPr="00F23238">
        <w:rPr>
          <w:rFonts w:ascii="Times New Roman" w:hAnsi="Times New Roman" w:cs="Times New Roman"/>
          <w:bCs/>
          <w:szCs w:val="22"/>
          <w:vertAlign w:val="subscript"/>
        </w:rPr>
        <w:t xml:space="preserve">3 </w:t>
      </w:r>
      <w:r w:rsidRPr="00F23238">
        <w:rPr>
          <w:rFonts w:ascii="Times New Roman" w:hAnsi="Times New Roman" w:cs="Times New Roman"/>
          <w:szCs w:val="22"/>
        </w:rPr>
        <w:t xml:space="preserve">and Na is more than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and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which is due to silicate weathering. </w:t>
      </w:r>
    </w:p>
    <w:p w:rsidR="007F14C8" w:rsidRPr="00F23238" w:rsidRDefault="007F14C8" w:rsidP="00F23238">
      <w:pPr>
        <w:spacing w:after="0" w:line="360" w:lineRule="auto"/>
        <w:jc w:val="both"/>
        <w:rPr>
          <w:rFonts w:ascii="Times New Roman" w:hAnsi="Times New Roman" w:cs="Times New Roman"/>
          <w:b/>
          <w:bCs/>
          <w:sz w:val="24"/>
          <w:szCs w:val="24"/>
        </w:rPr>
      </w:pPr>
    </w:p>
    <w:p w:rsidR="007F14C8" w:rsidRPr="00F23238" w:rsidRDefault="007F14C8" w:rsidP="00F23238">
      <w:pPr>
        <w:spacing w:after="0" w:line="360" w:lineRule="auto"/>
        <w:jc w:val="both"/>
        <w:rPr>
          <w:rFonts w:ascii="Times New Roman" w:hAnsi="Times New Roman" w:cs="Times New Roman"/>
          <w:b/>
          <w:bCs/>
          <w:sz w:val="24"/>
          <w:szCs w:val="24"/>
        </w:rPr>
      </w:pPr>
      <w:r w:rsidRPr="00F23238">
        <w:rPr>
          <w:rFonts w:ascii="Times New Roman" w:hAnsi="Times New Roman" w:cs="Times New Roman"/>
          <w:b/>
          <w:bCs/>
          <w:sz w:val="24"/>
          <w:szCs w:val="24"/>
        </w:rPr>
        <w:t xml:space="preserve">References </w:t>
      </w:r>
    </w:p>
    <w:p w:rsidR="00C35906" w:rsidRPr="00F23238" w:rsidRDefault="007C7DD0" w:rsidP="00F23238">
      <w:pPr>
        <w:spacing w:after="0" w:line="360" w:lineRule="auto"/>
        <w:ind w:left="360" w:hanging="360"/>
        <w:rPr>
          <w:rFonts w:ascii="Times New Roman" w:hAnsi="Times New Roman" w:cs="Times New Roman"/>
          <w:szCs w:val="22"/>
        </w:rPr>
      </w:pPr>
      <w:r w:rsidRPr="00F23238">
        <w:rPr>
          <w:rFonts w:ascii="Times New Roman" w:hAnsi="Times New Roman" w:cs="Times New Roman"/>
          <w:szCs w:val="22"/>
        </w:rPr>
        <w:t xml:space="preserve">[1] </w:t>
      </w:r>
      <w:r w:rsidR="00C35906" w:rsidRPr="00F23238">
        <w:rPr>
          <w:rFonts w:ascii="Times New Roman" w:hAnsi="Times New Roman" w:cs="Times New Roman"/>
          <w:szCs w:val="22"/>
        </w:rPr>
        <w:t>P.S</w:t>
      </w:r>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Eagleson</w:t>
      </w:r>
      <w:proofErr w:type="spellEnd"/>
      <w:r w:rsidRPr="00F23238">
        <w:rPr>
          <w:rFonts w:ascii="Times New Roman" w:hAnsi="Times New Roman" w:cs="Times New Roman"/>
          <w:szCs w:val="22"/>
        </w:rPr>
        <w:t>,</w:t>
      </w:r>
      <w:r w:rsidR="00C35906"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00C35906" w:rsidRPr="00F23238">
        <w:rPr>
          <w:rFonts w:ascii="Times New Roman" w:hAnsi="Times New Roman" w:cs="Times New Roman"/>
          <w:szCs w:val="22"/>
        </w:rPr>
        <w:t>Climate, soil, and vegetation</w:t>
      </w:r>
      <w:r w:rsidR="00D05314" w:rsidRPr="00F23238">
        <w:rPr>
          <w:rFonts w:ascii="Times New Roman" w:hAnsi="Times New Roman" w:cs="Times New Roman"/>
          <w:szCs w:val="22"/>
        </w:rPr>
        <w:t>,</w:t>
      </w:r>
      <w:proofErr w:type="gramStart"/>
      <w:r w:rsidR="00D05314" w:rsidRPr="00F23238">
        <w:rPr>
          <w:rFonts w:ascii="Times New Roman" w:hAnsi="Times New Roman" w:cs="Times New Roman"/>
          <w:szCs w:val="22"/>
        </w:rPr>
        <w:t>”</w:t>
      </w:r>
      <w:r w:rsidR="00C35906" w:rsidRPr="00F23238">
        <w:rPr>
          <w:rFonts w:ascii="Times New Roman" w:hAnsi="Times New Roman" w:cs="Times New Roman"/>
          <w:szCs w:val="22"/>
        </w:rPr>
        <w:t>.</w:t>
      </w:r>
      <w:proofErr w:type="gramEnd"/>
      <w:r w:rsidR="00C35906" w:rsidRPr="00F23238">
        <w:rPr>
          <w:rFonts w:ascii="Times New Roman" w:hAnsi="Times New Roman" w:cs="Times New Roman"/>
          <w:szCs w:val="22"/>
        </w:rPr>
        <w:t xml:space="preserve"> Water Resources Research</w:t>
      </w:r>
      <w:r w:rsidRPr="00F23238">
        <w:rPr>
          <w:rFonts w:ascii="Times New Roman" w:hAnsi="Times New Roman" w:cs="Times New Roman"/>
          <w:szCs w:val="22"/>
        </w:rPr>
        <w:t>,</w:t>
      </w:r>
      <w:r w:rsidR="00C35906" w:rsidRPr="00F23238">
        <w:rPr>
          <w:rFonts w:ascii="Times New Roman" w:hAnsi="Times New Roman" w:cs="Times New Roman"/>
          <w:szCs w:val="22"/>
        </w:rPr>
        <w:t xml:space="preserve"> </w:t>
      </w:r>
      <w:r w:rsidRPr="00F23238">
        <w:rPr>
          <w:rFonts w:ascii="Times New Roman" w:hAnsi="Times New Roman" w:cs="Times New Roman"/>
          <w:szCs w:val="22"/>
        </w:rPr>
        <w:t xml:space="preserve">vol. </w:t>
      </w:r>
      <w:r w:rsidR="00C35906" w:rsidRPr="00F23238">
        <w:rPr>
          <w:rFonts w:ascii="Times New Roman" w:hAnsi="Times New Roman" w:cs="Times New Roman"/>
          <w:szCs w:val="22"/>
        </w:rPr>
        <w:t>14,</w:t>
      </w:r>
      <w:r w:rsidRPr="00F23238">
        <w:rPr>
          <w:rFonts w:ascii="Times New Roman" w:hAnsi="Times New Roman" w:cs="Times New Roman"/>
          <w:szCs w:val="22"/>
        </w:rPr>
        <w:t xml:space="preserve"> pp.</w:t>
      </w:r>
      <w:r w:rsidR="00C35906" w:rsidRPr="00F23238">
        <w:rPr>
          <w:rFonts w:ascii="Times New Roman" w:hAnsi="Times New Roman" w:cs="Times New Roman"/>
          <w:szCs w:val="22"/>
        </w:rPr>
        <w:t xml:space="preserve"> 705–776.</w:t>
      </w:r>
      <w:r w:rsidRPr="00F23238">
        <w:rPr>
          <w:rFonts w:ascii="Times New Roman" w:hAnsi="Times New Roman" w:cs="Times New Roman"/>
          <w:szCs w:val="22"/>
        </w:rPr>
        <w:t xml:space="preserve"> 1978.</w:t>
      </w:r>
    </w:p>
    <w:p w:rsidR="00C35906" w:rsidRPr="00F23238" w:rsidRDefault="007C7DD0" w:rsidP="00F23238">
      <w:pPr>
        <w:spacing w:after="0" w:line="360" w:lineRule="auto"/>
        <w:ind w:left="360" w:hanging="360"/>
        <w:rPr>
          <w:rFonts w:ascii="Times New Roman" w:hAnsi="Times New Roman" w:cs="Times New Roman"/>
          <w:szCs w:val="22"/>
        </w:rPr>
      </w:pPr>
      <w:r w:rsidRPr="00F23238">
        <w:rPr>
          <w:rFonts w:ascii="Times New Roman" w:hAnsi="Times New Roman" w:cs="Times New Roman"/>
          <w:szCs w:val="22"/>
        </w:rPr>
        <w:t xml:space="preserve">[2] </w:t>
      </w:r>
      <w:r w:rsidR="00C35906" w:rsidRPr="00F23238">
        <w:rPr>
          <w:rFonts w:ascii="Times New Roman" w:hAnsi="Times New Roman" w:cs="Times New Roman"/>
          <w:szCs w:val="22"/>
        </w:rPr>
        <w:t>P.S</w:t>
      </w:r>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Eagelson</w:t>
      </w:r>
      <w:proofErr w:type="spellEnd"/>
      <w:r w:rsidR="00C35906"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00C35906" w:rsidRPr="00F23238">
        <w:rPr>
          <w:rFonts w:ascii="Times New Roman" w:hAnsi="Times New Roman" w:cs="Times New Roman"/>
          <w:szCs w:val="22"/>
        </w:rPr>
        <w:t>The annual of water balance</w:t>
      </w:r>
      <w:r w:rsidR="00D05314" w:rsidRPr="00F23238">
        <w:rPr>
          <w:rFonts w:ascii="Times New Roman" w:hAnsi="Times New Roman" w:cs="Times New Roman"/>
          <w:szCs w:val="22"/>
        </w:rPr>
        <w:t>,</w:t>
      </w:r>
      <w:proofErr w:type="gramStart"/>
      <w:r w:rsidR="00D05314" w:rsidRPr="00F23238">
        <w:rPr>
          <w:rFonts w:ascii="Times New Roman" w:hAnsi="Times New Roman" w:cs="Times New Roman"/>
          <w:szCs w:val="22"/>
        </w:rPr>
        <w:t>”</w:t>
      </w:r>
      <w:r w:rsidR="00C35906" w:rsidRPr="00F23238">
        <w:rPr>
          <w:rFonts w:ascii="Times New Roman" w:hAnsi="Times New Roman" w:cs="Times New Roman"/>
          <w:szCs w:val="22"/>
        </w:rPr>
        <w:t>.</w:t>
      </w:r>
      <w:proofErr w:type="gramEnd"/>
      <w:r w:rsidR="00C35906" w:rsidRPr="00F23238">
        <w:rPr>
          <w:rFonts w:ascii="Times New Roman" w:hAnsi="Times New Roman" w:cs="Times New Roman"/>
          <w:szCs w:val="22"/>
        </w:rPr>
        <w:t xml:space="preserve"> J</w:t>
      </w:r>
      <w:r w:rsidRPr="00F23238">
        <w:rPr>
          <w:rFonts w:ascii="Times New Roman" w:hAnsi="Times New Roman" w:cs="Times New Roman"/>
          <w:szCs w:val="22"/>
        </w:rPr>
        <w:t>.</w:t>
      </w:r>
      <w:r w:rsidR="00C35906" w:rsidRPr="00F23238">
        <w:rPr>
          <w:rFonts w:ascii="Times New Roman" w:hAnsi="Times New Roman" w:cs="Times New Roman"/>
          <w:szCs w:val="22"/>
        </w:rPr>
        <w:t xml:space="preserve"> Hydr</w:t>
      </w:r>
      <w:r w:rsidRPr="00F23238">
        <w:rPr>
          <w:rFonts w:ascii="Times New Roman" w:hAnsi="Times New Roman" w:cs="Times New Roman"/>
          <w:szCs w:val="22"/>
        </w:rPr>
        <w:t>o.</w:t>
      </w:r>
      <w:r w:rsidR="00C35906" w:rsidRPr="00F23238">
        <w:rPr>
          <w:rFonts w:ascii="Times New Roman" w:hAnsi="Times New Roman" w:cs="Times New Roman"/>
          <w:szCs w:val="22"/>
        </w:rPr>
        <w:t xml:space="preserve"> Division ASCE</w:t>
      </w:r>
      <w:r w:rsidRPr="00F23238">
        <w:rPr>
          <w:rFonts w:ascii="Times New Roman" w:hAnsi="Times New Roman" w:cs="Times New Roman"/>
          <w:szCs w:val="22"/>
        </w:rPr>
        <w:t>, 1979, vol.</w:t>
      </w:r>
      <w:r w:rsidR="00C35906" w:rsidRPr="00F23238">
        <w:rPr>
          <w:rFonts w:ascii="Times New Roman" w:hAnsi="Times New Roman" w:cs="Times New Roman"/>
          <w:szCs w:val="22"/>
        </w:rPr>
        <w:t xml:space="preserve"> 105, </w:t>
      </w:r>
      <w:r w:rsidRPr="00F23238">
        <w:rPr>
          <w:rFonts w:ascii="Times New Roman" w:hAnsi="Times New Roman" w:cs="Times New Roman"/>
          <w:szCs w:val="22"/>
        </w:rPr>
        <w:t xml:space="preserve">pp. </w:t>
      </w:r>
      <w:r w:rsidR="00C35906" w:rsidRPr="00F23238">
        <w:rPr>
          <w:rFonts w:ascii="Times New Roman" w:hAnsi="Times New Roman" w:cs="Times New Roman"/>
          <w:szCs w:val="22"/>
        </w:rPr>
        <w:t>923–941</w:t>
      </w:r>
      <w:r w:rsidRPr="00F23238">
        <w:rPr>
          <w:rFonts w:ascii="Times New Roman" w:hAnsi="Times New Roman" w:cs="Times New Roman"/>
          <w:szCs w:val="22"/>
        </w:rPr>
        <w:t>.</w:t>
      </w:r>
    </w:p>
    <w:p w:rsidR="007C7DD0" w:rsidRPr="00F23238" w:rsidRDefault="007C7DD0" w:rsidP="00F23238">
      <w:pPr>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[3] APHA, Standard Method for the Examination of Water and Waste Water, 16th </w:t>
      </w:r>
      <w:proofErr w:type="spellStart"/>
      <w:r w:rsidRPr="00F23238">
        <w:rPr>
          <w:rFonts w:ascii="Times New Roman" w:hAnsi="Times New Roman" w:cs="Times New Roman"/>
          <w:szCs w:val="22"/>
        </w:rPr>
        <w:t>edn</w:t>
      </w:r>
      <w:proofErr w:type="spellEnd"/>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American Public Health Association.</w:t>
      </w:r>
      <w:proofErr w:type="gramEnd"/>
      <w:r w:rsidRPr="00F23238">
        <w:rPr>
          <w:rFonts w:ascii="Times New Roman" w:hAnsi="Times New Roman" w:cs="Times New Roman"/>
          <w:szCs w:val="22"/>
        </w:rPr>
        <w:t xml:space="preserve"> Washington, D.C. 2. 1992.</w:t>
      </w:r>
    </w:p>
    <w:p w:rsidR="007C7DD0" w:rsidRPr="00F23238" w:rsidRDefault="007C7DD0" w:rsidP="00F23238">
      <w:pPr>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[4] J. D. Hem, Study and interpretation of chemical characteristics of natural water, 1991, 3 rd </w:t>
      </w:r>
      <w:proofErr w:type="spellStart"/>
      <w:r w:rsidRPr="00F23238">
        <w:rPr>
          <w:rFonts w:ascii="Times New Roman" w:hAnsi="Times New Roman" w:cs="Times New Roman"/>
          <w:szCs w:val="22"/>
        </w:rPr>
        <w:t>edn</w:t>
      </w:r>
      <w:proofErr w:type="spellEnd"/>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USGS Water Supply Paper 2254, 264 p.</w:t>
      </w:r>
      <w:proofErr w:type="gramEnd"/>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[5] P. S. </w:t>
      </w:r>
      <w:proofErr w:type="spellStart"/>
      <w:r w:rsidRPr="00F23238">
        <w:rPr>
          <w:rFonts w:ascii="Times New Roman" w:hAnsi="Times New Roman" w:cs="Times New Roman"/>
          <w:szCs w:val="22"/>
        </w:rPr>
        <w:t>Datta</w:t>
      </w:r>
      <w:proofErr w:type="spellEnd"/>
      <w:r w:rsidRPr="00F23238">
        <w:rPr>
          <w:rFonts w:ascii="Times New Roman" w:hAnsi="Times New Roman" w:cs="Times New Roman"/>
          <w:szCs w:val="22"/>
        </w:rPr>
        <w:t xml:space="preserve">, and S. K. </w:t>
      </w:r>
      <w:proofErr w:type="spellStart"/>
      <w:r w:rsidRPr="00F23238">
        <w:rPr>
          <w:rFonts w:ascii="Times New Roman" w:hAnsi="Times New Roman" w:cs="Times New Roman"/>
          <w:szCs w:val="22"/>
        </w:rPr>
        <w:t>Tyagi</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Major ion chemistry of groundwater in Delhi area: chemical weathering processes and groundwater flow regime</w:t>
      </w:r>
      <w:r w:rsidR="00D05314" w:rsidRPr="00F23238">
        <w:rPr>
          <w:rFonts w:ascii="Times New Roman" w:hAnsi="Times New Roman" w:cs="Times New Roman"/>
          <w:szCs w:val="22"/>
        </w:rPr>
        <w:t>,”</w:t>
      </w:r>
      <w:r w:rsidRPr="00F23238">
        <w:rPr>
          <w:rFonts w:ascii="Times New Roman" w:hAnsi="Times New Roman" w:cs="Times New Roman"/>
          <w:szCs w:val="22"/>
        </w:rPr>
        <w:t xml:space="preserve"> J. Geol. Soc. India. vol. 47, pp. 179–188, 1996</w:t>
      </w:r>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proofErr w:type="gramStart"/>
      <w:r w:rsidRPr="00F23238">
        <w:rPr>
          <w:rFonts w:ascii="Times New Roman" w:hAnsi="Times New Roman" w:cs="Times New Roman"/>
          <w:szCs w:val="22"/>
        </w:rPr>
        <w:t xml:space="preserve">[6] E. </w:t>
      </w:r>
      <w:proofErr w:type="spellStart"/>
      <w:r w:rsidRPr="00F23238">
        <w:rPr>
          <w:rFonts w:ascii="Times New Roman" w:hAnsi="Times New Roman" w:cs="Times New Roman"/>
          <w:szCs w:val="22"/>
        </w:rPr>
        <w:t>Lakshmanan</w:t>
      </w:r>
      <w:proofErr w:type="spellEnd"/>
      <w:r w:rsidRPr="00F23238">
        <w:rPr>
          <w:rFonts w:ascii="Times New Roman" w:hAnsi="Times New Roman" w:cs="Times New Roman"/>
          <w:szCs w:val="22"/>
        </w:rPr>
        <w:t xml:space="preserve">, R. </w:t>
      </w:r>
      <w:proofErr w:type="spellStart"/>
      <w:r w:rsidRPr="00F23238">
        <w:rPr>
          <w:rFonts w:ascii="Times New Roman" w:hAnsi="Times New Roman" w:cs="Times New Roman"/>
          <w:szCs w:val="22"/>
        </w:rPr>
        <w:t>Kannan</w:t>
      </w:r>
      <w:proofErr w:type="spellEnd"/>
      <w:r w:rsidRPr="00F23238">
        <w:rPr>
          <w:rFonts w:ascii="Times New Roman" w:hAnsi="Times New Roman" w:cs="Times New Roman"/>
          <w:szCs w:val="22"/>
        </w:rPr>
        <w:t xml:space="preserve"> and M. </w:t>
      </w:r>
      <w:proofErr w:type="spellStart"/>
      <w:r w:rsidRPr="00F23238">
        <w:rPr>
          <w:rFonts w:ascii="Times New Roman" w:hAnsi="Times New Roman" w:cs="Times New Roman"/>
          <w:szCs w:val="22"/>
        </w:rPr>
        <w:t>Senthilkumar</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 xml:space="preserve">Major ion chemistry and identification of </w:t>
      </w:r>
      <w:proofErr w:type="spellStart"/>
      <w:r w:rsidRPr="00F23238">
        <w:rPr>
          <w:rFonts w:ascii="Times New Roman" w:hAnsi="Times New Roman" w:cs="Times New Roman"/>
          <w:szCs w:val="22"/>
        </w:rPr>
        <w:t>hydrogeochemical</w:t>
      </w:r>
      <w:proofErr w:type="spellEnd"/>
      <w:r w:rsidRPr="00F23238">
        <w:rPr>
          <w:rFonts w:ascii="Times New Roman" w:hAnsi="Times New Roman" w:cs="Times New Roman"/>
          <w:szCs w:val="22"/>
        </w:rPr>
        <w:t xml:space="preserve"> processes of groundwater in a part of </w:t>
      </w:r>
      <w:proofErr w:type="spellStart"/>
      <w:r w:rsidRPr="00F23238">
        <w:rPr>
          <w:rFonts w:ascii="Times New Roman" w:hAnsi="Times New Roman" w:cs="Times New Roman"/>
          <w:szCs w:val="22"/>
        </w:rPr>
        <w:t>Kancheepuram</w:t>
      </w:r>
      <w:proofErr w:type="spellEnd"/>
      <w:r w:rsidRPr="00F23238">
        <w:rPr>
          <w:rFonts w:ascii="Times New Roman" w:hAnsi="Times New Roman" w:cs="Times New Roman"/>
          <w:szCs w:val="22"/>
        </w:rPr>
        <w:t xml:space="preserve"> district, Tamil Nadu, India</w:t>
      </w:r>
      <w:r w:rsidR="00D05314" w:rsidRPr="00F23238">
        <w:rPr>
          <w:rFonts w:ascii="Times New Roman" w:hAnsi="Times New Roman" w:cs="Times New Roman"/>
          <w:szCs w:val="22"/>
        </w:rPr>
        <w:t>,”</w:t>
      </w:r>
      <w:r w:rsidRPr="00F23238">
        <w:rPr>
          <w:rFonts w:ascii="Times New Roman" w:hAnsi="Times New Roman" w:cs="Times New Roman"/>
          <w:szCs w:val="22"/>
        </w:rPr>
        <w:t xml:space="preserve"> </w:t>
      </w:r>
      <w:proofErr w:type="spellStart"/>
      <w:r w:rsidRPr="00F23238">
        <w:rPr>
          <w:rFonts w:ascii="Times New Roman" w:hAnsi="Times New Roman" w:cs="Times New Roman"/>
          <w:i/>
          <w:szCs w:val="22"/>
        </w:rPr>
        <w:t>Env</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w:t>
      </w:r>
      <w:proofErr w:type="spellStart"/>
      <w:proofErr w:type="gramStart"/>
      <w:r w:rsidRPr="00F23238">
        <w:rPr>
          <w:rFonts w:ascii="Times New Roman" w:hAnsi="Times New Roman" w:cs="Times New Roman"/>
          <w:i/>
          <w:szCs w:val="22"/>
        </w:rPr>
        <w:t>Geosci</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w:t>
      </w:r>
      <w:r w:rsidRPr="00F23238">
        <w:rPr>
          <w:rFonts w:ascii="Times New Roman" w:hAnsi="Times New Roman" w:cs="Times New Roman"/>
          <w:szCs w:val="22"/>
        </w:rPr>
        <w:t>vol. 10 (4), pp. 157–116, 2003.</w:t>
      </w:r>
    </w:p>
    <w:p w:rsidR="007C7DD0" w:rsidRPr="00F23238" w:rsidRDefault="007C7DD0" w:rsidP="00F23238">
      <w:pPr>
        <w:spacing w:after="0" w:line="360" w:lineRule="auto"/>
        <w:ind w:left="360" w:hanging="360"/>
        <w:rPr>
          <w:rFonts w:ascii="Times New Roman" w:eastAsia="Times New Roman" w:hAnsi="Times New Roman" w:cs="Times New Roman"/>
          <w:szCs w:val="22"/>
        </w:rPr>
      </w:pPr>
      <w:r w:rsidRPr="00F23238">
        <w:rPr>
          <w:rFonts w:ascii="Times New Roman" w:hAnsi="Times New Roman" w:cs="Times New Roman"/>
          <w:szCs w:val="22"/>
        </w:rPr>
        <w:t xml:space="preserve">[7] S. </w:t>
      </w:r>
      <w:proofErr w:type="spellStart"/>
      <w:r w:rsidRPr="00F23238">
        <w:rPr>
          <w:rFonts w:ascii="Times New Roman" w:hAnsi="Times New Roman" w:cs="Times New Roman"/>
          <w:szCs w:val="22"/>
        </w:rPr>
        <w:t>Manavalan</w:t>
      </w:r>
      <w:proofErr w:type="spellEnd"/>
      <w:r w:rsidRPr="00F23238">
        <w:rPr>
          <w:rFonts w:ascii="Times New Roman" w:hAnsi="Times New Roman" w:cs="Times New Roman"/>
          <w:szCs w:val="22"/>
        </w:rPr>
        <w:t xml:space="preserve">, B.  </w:t>
      </w:r>
      <w:proofErr w:type="spellStart"/>
      <w:r w:rsidRPr="00F23238">
        <w:rPr>
          <w:rFonts w:ascii="Times New Roman" w:hAnsi="Times New Roman" w:cs="Times New Roman"/>
          <w:szCs w:val="22"/>
        </w:rPr>
        <w:t>Vysetti</w:t>
      </w:r>
      <w:proofErr w:type="spellEnd"/>
      <w:r w:rsidRPr="00F23238">
        <w:rPr>
          <w:rFonts w:ascii="Times New Roman" w:hAnsi="Times New Roman" w:cs="Times New Roman"/>
          <w:szCs w:val="22"/>
        </w:rPr>
        <w:t xml:space="preserve">, M. S. A. </w:t>
      </w:r>
      <w:proofErr w:type="spellStart"/>
      <w:r w:rsidRPr="00F23238">
        <w:rPr>
          <w:rFonts w:ascii="Times New Roman" w:hAnsi="Times New Roman" w:cs="Times New Roman"/>
          <w:szCs w:val="22"/>
        </w:rPr>
        <w:t>Hussin</w:t>
      </w:r>
      <w:proofErr w:type="spellEnd"/>
      <w:r w:rsidRPr="00F23238">
        <w:rPr>
          <w:rFonts w:ascii="Times New Roman" w:hAnsi="Times New Roman" w:cs="Times New Roman"/>
          <w:szCs w:val="22"/>
        </w:rPr>
        <w:t xml:space="preserve">, M. A. R. Al </w:t>
      </w:r>
      <w:proofErr w:type="spellStart"/>
      <w:r w:rsidRPr="00F23238">
        <w:rPr>
          <w:rFonts w:ascii="Times New Roman" w:hAnsi="Times New Roman" w:cs="Times New Roman"/>
          <w:szCs w:val="22"/>
        </w:rPr>
        <w:t>Jemaili</w:t>
      </w:r>
      <w:proofErr w:type="spellEnd"/>
      <w:r w:rsidRPr="00F23238">
        <w:rPr>
          <w:rFonts w:ascii="Times New Roman" w:hAnsi="Times New Roman" w:cs="Times New Roman"/>
          <w:szCs w:val="22"/>
        </w:rPr>
        <w:t xml:space="preserve">, G. R. </w:t>
      </w:r>
      <w:proofErr w:type="spellStart"/>
      <w:r w:rsidRPr="00F23238">
        <w:rPr>
          <w:rFonts w:ascii="Times New Roman" w:hAnsi="Times New Roman" w:cs="Times New Roman"/>
          <w:szCs w:val="22"/>
        </w:rPr>
        <w:t>Thota</w:t>
      </w:r>
      <w:proofErr w:type="spellEnd"/>
      <w:r w:rsidRPr="00F23238">
        <w:rPr>
          <w:rFonts w:ascii="Times New Roman" w:hAnsi="Times New Roman" w:cs="Times New Roman"/>
          <w:szCs w:val="22"/>
        </w:rPr>
        <w:t xml:space="preserve">,  R. Mathur, D. </w:t>
      </w:r>
      <w:proofErr w:type="spellStart"/>
      <w:r w:rsidRPr="00F23238">
        <w:rPr>
          <w:rFonts w:ascii="Times New Roman" w:hAnsi="Times New Roman" w:cs="Times New Roman"/>
          <w:szCs w:val="22"/>
        </w:rPr>
        <w:t>Bonathu</w:t>
      </w:r>
      <w:proofErr w:type="spellEnd"/>
      <w:r w:rsidRPr="00F23238">
        <w:rPr>
          <w:rFonts w:ascii="Times New Roman" w:hAnsi="Times New Roman" w:cs="Times New Roman"/>
          <w:szCs w:val="22"/>
        </w:rPr>
        <w:t xml:space="preserve"> and L. R. </w:t>
      </w:r>
      <w:proofErr w:type="spellStart"/>
      <w:r w:rsidRPr="00F23238">
        <w:rPr>
          <w:rFonts w:ascii="Times New Roman" w:hAnsi="Times New Roman" w:cs="Times New Roman"/>
          <w:szCs w:val="22"/>
        </w:rPr>
        <w:t>Soday</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Assessment of Groundwater Quality in a Structurally Deformed Granitic Terrain in Hyderabad, India.</w:t>
      </w:r>
      <w:r w:rsidR="00D05314" w:rsidRPr="00F23238">
        <w:rPr>
          <w:rFonts w:ascii="Times New Roman" w:hAnsi="Times New Roman" w:cs="Times New Roman"/>
          <w:szCs w:val="22"/>
        </w:rPr>
        <w:t>”</w:t>
      </w:r>
      <w:r w:rsidRPr="00F23238">
        <w:rPr>
          <w:rFonts w:ascii="Times New Roman" w:hAnsi="Times New Roman" w:cs="Times New Roman"/>
          <w:szCs w:val="22"/>
        </w:rPr>
        <w:t xml:space="preserve"> </w:t>
      </w:r>
      <w:proofErr w:type="spellStart"/>
      <w:proofErr w:type="gramStart"/>
      <w:r w:rsidRPr="00F23238">
        <w:rPr>
          <w:rFonts w:ascii="Times New Roman" w:hAnsi="Times New Roman" w:cs="Times New Roman"/>
          <w:szCs w:val="22"/>
        </w:rPr>
        <w:t>Env</w:t>
      </w:r>
      <w:proofErr w:type="spellEnd"/>
      <w:r w:rsidRPr="00F23238">
        <w:rPr>
          <w:rFonts w:ascii="Times New Roman" w:hAnsi="Times New Roman" w:cs="Times New Roman"/>
          <w:szCs w:val="22"/>
        </w:rPr>
        <w:t>.</w:t>
      </w:r>
      <w:proofErr w:type="gramEnd"/>
      <w:r w:rsidRPr="00F23238">
        <w:rPr>
          <w:rFonts w:ascii="Times New Roman" w:hAnsi="Times New Roman" w:cs="Times New Roman"/>
          <w:szCs w:val="22"/>
        </w:rPr>
        <w:t xml:space="preserve"> </w:t>
      </w:r>
      <w:proofErr w:type="spellStart"/>
      <w:r w:rsidRPr="00F23238">
        <w:rPr>
          <w:rFonts w:ascii="Times New Roman" w:eastAsia="Times New Roman" w:hAnsi="Times New Roman" w:cs="Times New Roman"/>
          <w:szCs w:val="22"/>
        </w:rPr>
        <w:t>Monit</w:t>
      </w:r>
      <w:proofErr w:type="spellEnd"/>
      <w:r w:rsidRPr="00F23238">
        <w:rPr>
          <w:rFonts w:ascii="Times New Roman" w:eastAsia="Times New Roman" w:hAnsi="Times New Roman" w:cs="Times New Roman"/>
          <w:szCs w:val="22"/>
        </w:rPr>
        <w:t xml:space="preserve"> Assess, vol. 131(1-3), pp. 117-127</w:t>
      </w:r>
      <w:proofErr w:type="gramStart"/>
      <w:r w:rsidRPr="00F23238">
        <w:rPr>
          <w:rFonts w:ascii="Times New Roman" w:eastAsia="Times New Roman" w:hAnsi="Times New Roman" w:cs="Times New Roman"/>
          <w:szCs w:val="22"/>
        </w:rPr>
        <w:t>,August</w:t>
      </w:r>
      <w:proofErr w:type="gramEnd"/>
      <w:r w:rsidRPr="00F23238">
        <w:rPr>
          <w:rFonts w:ascii="Times New Roman" w:eastAsia="Times New Roman" w:hAnsi="Times New Roman" w:cs="Times New Roman"/>
          <w:szCs w:val="22"/>
        </w:rPr>
        <w:t xml:space="preserve"> 2007</w:t>
      </w:r>
      <w:r w:rsidR="00D05314" w:rsidRPr="00F23238">
        <w:rPr>
          <w:rFonts w:ascii="Times New Roman" w:eastAsia="Times New Roman" w:hAnsi="Times New Roman" w:cs="Times New Roman"/>
          <w:szCs w:val="22"/>
        </w:rPr>
        <w:t>.</w:t>
      </w:r>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 xml:space="preserve">[8] G. F. Zhu, Y. H. Su, and Q. </w:t>
      </w:r>
      <w:proofErr w:type="spellStart"/>
      <w:r w:rsidRPr="00F23238">
        <w:rPr>
          <w:rFonts w:ascii="Times New Roman" w:hAnsi="Times New Roman" w:cs="Times New Roman"/>
          <w:szCs w:val="22"/>
        </w:rPr>
        <w:t>Feng</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 xml:space="preserve">The </w:t>
      </w:r>
      <w:proofErr w:type="spellStart"/>
      <w:r w:rsidRPr="00F23238">
        <w:rPr>
          <w:rFonts w:ascii="Times New Roman" w:hAnsi="Times New Roman" w:cs="Times New Roman"/>
          <w:szCs w:val="22"/>
        </w:rPr>
        <w:t>hydrochemical</w:t>
      </w:r>
      <w:proofErr w:type="spellEnd"/>
      <w:r w:rsidRPr="00F23238">
        <w:rPr>
          <w:rFonts w:ascii="Times New Roman" w:hAnsi="Times New Roman" w:cs="Times New Roman"/>
          <w:szCs w:val="22"/>
        </w:rPr>
        <w:t xml:space="preserve"> characteristics and evolution of groundwater and surface water in the </w:t>
      </w:r>
      <w:proofErr w:type="spellStart"/>
      <w:r w:rsidRPr="00F23238">
        <w:rPr>
          <w:rFonts w:ascii="Times New Roman" w:hAnsi="Times New Roman" w:cs="Times New Roman"/>
          <w:szCs w:val="22"/>
        </w:rPr>
        <w:t>Heihe</w:t>
      </w:r>
      <w:proofErr w:type="spellEnd"/>
      <w:r w:rsidRPr="00F23238">
        <w:rPr>
          <w:rFonts w:ascii="Times New Roman" w:hAnsi="Times New Roman" w:cs="Times New Roman"/>
          <w:szCs w:val="22"/>
        </w:rPr>
        <w:t xml:space="preserve"> River Basin, northwest China</w:t>
      </w:r>
      <w:r w:rsidR="00D05314" w:rsidRPr="00F23238">
        <w:rPr>
          <w:rFonts w:ascii="Times New Roman" w:hAnsi="Times New Roman" w:cs="Times New Roman"/>
          <w:szCs w:val="22"/>
        </w:rPr>
        <w:t>,”</w:t>
      </w:r>
      <w:r w:rsidRPr="00F23238">
        <w:rPr>
          <w:rFonts w:ascii="Times New Roman" w:hAnsi="Times New Roman" w:cs="Times New Roman"/>
          <w:i/>
          <w:szCs w:val="22"/>
        </w:rPr>
        <w:t xml:space="preserve"> </w:t>
      </w:r>
      <w:proofErr w:type="spellStart"/>
      <w:r w:rsidRPr="00F23238">
        <w:rPr>
          <w:rFonts w:ascii="Times New Roman" w:hAnsi="Times New Roman" w:cs="Times New Roman"/>
          <w:i/>
          <w:szCs w:val="22"/>
        </w:rPr>
        <w:t>Hydrogeol</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J,</w:t>
      </w:r>
      <w:r w:rsidRPr="00F23238">
        <w:rPr>
          <w:rFonts w:ascii="Times New Roman" w:hAnsi="Times New Roman" w:cs="Times New Roman"/>
          <w:szCs w:val="22"/>
        </w:rPr>
        <w:t xml:space="preserve"> vol. 16, pp. 167-182, 2008</w:t>
      </w:r>
    </w:p>
    <w:p w:rsidR="007C7DD0" w:rsidRPr="00F23238" w:rsidRDefault="007C7DD0" w:rsidP="00F23238">
      <w:pPr>
        <w:spacing w:after="0" w:line="360" w:lineRule="auto"/>
        <w:rPr>
          <w:rFonts w:ascii="Times New Roman" w:hAnsi="Times New Roman" w:cs="Times New Roman"/>
        </w:rPr>
      </w:pPr>
    </w:p>
    <w:p w:rsidR="00541146" w:rsidRPr="00F23238" w:rsidRDefault="00541146" w:rsidP="00F23238">
      <w:pPr>
        <w:spacing w:after="0" w:line="360" w:lineRule="auto"/>
        <w:rPr>
          <w:rFonts w:ascii="Times New Roman" w:hAnsi="Times New Roman" w:cs="Times New Roman"/>
        </w:rPr>
      </w:pPr>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ind w:firstLine="720"/>
        <w:jc w:val="both"/>
        <w:rPr>
          <w:rFonts w:ascii="Times New Roman" w:hAnsi="Times New Roman" w:cs="Times New Roman"/>
          <w:sz w:val="24"/>
          <w:szCs w:val="24"/>
        </w:rPr>
      </w:pPr>
    </w:p>
    <w:p w:rsidR="00541146" w:rsidRPr="00F23238" w:rsidRDefault="00541146" w:rsidP="00F23238">
      <w:pPr>
        <w:spacing w:after="0" w:line="360" w:lineRule="auto"/>
        <w:jc w:val="center"/>
        <w:rPr>
          <w:rFonts w:ascii="Times New Roman" w:hAnsi="Times New Roman" w:cs="Times New Roman"/>
          <w:sz w:val="24"/>
          <w:szCs w:val="24"/>
        </w:rPr>
      </w:pPr>
      <w:bookmarkStart w:id="0" w:name="_GoBack"/>
      <w:bookmarkEnd w:id="0"/>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ind w:left="1620" w:right="659" w:hanging="990"/>
        <w:jc w:val="both"/>
        <w:rPr>
          <w:rFonts w:ascii="Times New Roman" w:hAnsi="Times New Roman" w:cs="Times New Roman"/>
          <w:sz w:val="20"/>
        </w:rPr>
      </w:pPr>
      <w:r w:rsidRPr="00F23238">
        <w:rPr>
          <w:rFonts w:ascii="Times New Roman" w:hAnsi="Times New Roman" w:cs="Times New Roman"/>
          <w:sz w:val="20"/>
        </w:rPr>
        <w:t>.</w:t>
      </w:r>
    </w:p>
    <w:p w:rsidR="00541146" w:rsidRPr="00F23238" w:rsidRDefault="00541146" w:rsidP="00F23238">
      <w:pPr>
        <w:spacing w:after="0" w:line="360" w:lineRule="auto"/>
        <w:jc w:val="center"/>
        <w:rPr>
          <w:rFonts w:ascii="Times New Roman" w:hAnsi="Times New Roman" w:cs="Times New Roman"/>
        </w:rPr>
      </w:pPr>
      <w:r w:rsidRPr="00F23238">
        <w:rPr>
          <w:rFonts w:ascii="Times New Roman" w:hAnsi="Times New Roman" w:cs="Times New Roman"/>
          <w:noProof/>
        </w:rPr>
        <w:lastRenderedPageBreak/>
        <w:drawing>
          <wp:inline distT="0" distB="0" distL="0" distR="0">
            <wp:extent cx="2910417" cy="2683933"/>
            <wp:effectExtent l="19050" t="0" r="23283" b="2117"/>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r w:rsidRPr="00F23238">
        <w:rPr>
          <w:rFonts w:ascii="Times New Roman" w:hAnsi="Times New Roman" w:cs="Times New Roman"/>
          <w:b/>
          <w:sz w:val="20"/>
        </w:rPr>
        <w:t>Fig. 1</w:t>
      </w:r>
      <w:proofErr w:type="gramStart"/>
      <w:r w:rsidRPr="00F23238">
        <w:rPr>
          <w:rFonts w:ascii="Times New Roman" w:hAnsi="Times New Roman" w:cs="Times New Roman"/>
          <w:b/>
          <w:sz w:val="20"/>
        </w:rPr>
        <w:t>:</w:t>
      </w:r>
      <w:r w:rsidRPr="00F23238">
        <w:rPr>
          <w:rFonts w:ascii="Times New Roman" w:hAnsi="Times New Roman" w:cs="Times New Roman"/>
          <w:sz w:val="20"/>
        </w:rPr>
        <w:t>Ca</w:t>
      </w:r>
      <w:proofErr w:type="gramEnd"/>
      <w:r w:rsidRPr="00F23238">
        <w:rPr>
          <w:rFonts w:ascii="Times New Roman" w:hAnsi="Times New Roman" w:cs="Times New Roman"/>
          <w:sz w:val="20"/>
        </w:rPr>
        <w:t xml:space="preserve">+Mg  </w:t>
      </w:r>
      <w:proofErr w:type="spellStart"/>
      <w:r w:rsidRPr="00F23238">
        <w:rPr>
          <w:rFonts w:ascii="Times New Roman" w:hAnsi="Times New Roman" w:cs="Times New Roman"/>
          <w:sz w:val="20"/>
        </w:rPr>
        <w:t>vs</w:t>
      </w:r>
      <w:proofErr w:type="spellEnd"/>
      <w:r w:rsidRPr="00F23238">
        <w:rPr>
          <w:rFonts w:ascii="Times New Roman" w:hAnsi="Times New Roman" w:cs="Times New Roman"/>
          <w:sz w:val="20"/>
        </w:rPr>
        <w:t xml:space="preserve"> </w:t>
      </w:r>
      <w:r w:rsidRPr="00F23238">
        <w:rPr>
          <w:rFonts w:ascii="Times New Roman" w:hAnsi="Times New Roman" w:cs="Times New Roman"/>
          <w:bCs/>
          <w:sz w:val="20"/>
        </w:rPr>
        <w:t>SO</w:t>
      </w:r>
      <w:r w:rsidRPr="00F23238">
        <w:rPr>
          <w:rFonts w:ascii="Times New Roman" w:hAnsi="Times New Roman" w:cs="Times New Roman"/>
          <w:bCs/>
          <w:sz w:val="20"/>
          <w:vertAlign w:val="subscript"/>
        </w:rPr>
        <w:t>4</w:t>
      </w:r>
      <w:r w:rsidRPr="00F23238">
        <w:rPr>
          <w:rFonts w:ascii="Times New Roman" w:hAnsi="Times New Roman" w:cs="Times New Roman"/>
          <w:bCs/>
          <w:sz w:val="20"/>
        </w:rPr>
        <w:t>+HCO</w:t>
      </w:r>
      <w:r w:rsidRPr="00F23238">
        <w:rPr>
          <w:rFonts w:ascii="Times New Roman" w:hAnsi="Times New Roman" w:cs="Times New Roman"/>
          <w:bCs/>
          <w:sz w:val="20"/>
          <w:vertAlign w:val="subscript"/>
        </w:rPr>
        <w:t>3</w:t>
      </w:r>
      <w:r w:rsidRPr="00F23238">
        <w:rPr>
          <w:rFonts w:ascii="Times New Roman" w:hAnsi="Times New Roman" w:cs="Times New Roman"/>
          <w:sz w:val="20"/>
        </w:rPr>
        <w:t xml:space="preserve"> scatter diagram showing high concentration of </w:t>
      </w:r>
      <w:r w:rsidRPr="00F23238">
        <w:rPr>
          <w:rFonts w:ascii="Times New Roman" w:hAnsi="Times New Roman" w:cs="Times New Roman"/>
          <w:bCs/>
          <w:sz w:val="20"/>
        </w:rPr>
        <w:t>SO</w:t>
      </w:r>
      <w:r w:rsidRPr="00F23238">
        <w:rPr>
          <w:rFonts w:ascii="Times New Roman" w:hAnsi="Times New Roman" w:cs="Times New Roman"/>
          <w:bCs/>
          <w:sz w:val="20"/>
          <w:vertAlign w:val="subscript"/>
        </w:rPr>
        <w:t>4</w:t>
      </w:r>
      <w:r w:rsidRPr="00F23238">
        <w:rPr>
          <w:rFonts w:ascii="Times New Roman" w:hAnsi="Times New Roman" w:cs="Times New Roman"/>
          <w:bCs/>
          <w:sz w:val="20"/>
        </w:rPr>
        <w:t>+HCO</w:t>
      </w:r>
      <w:r w:rsidRPr="00F23238">
        <w:rPr>
          <w:rFonts w:ascii="Times New Roman" w:hAnsi="Times New Roman" w:cs="Times New Roman"/>
          <w:bCs/>
          <w:sz w:val="20"/>
          <w:vertAlign w:val="subscript"/>
        </w:rPr>
        <w:t>3</w:t>
      </w:r>
      <w:r w:rsidRPr="00F23238">
        <w:rPr>
          <w:rFonts w:ascii="Times New Roman" w:hAnsi="Times New Roman" w:cs="Times New Roman"/>
          <w:sz w:val="20"/>
        </w:rPr>
        <w:t xml:space="preserve"> as compared to </w:t>
      </w:r>
      <w:proofErr w:type="spellStart"/>
      <w:r w:rsidRPr="00F23238">
        <w:rPr>
          <w:rFonts w:ascii="Times New Roman" w:hAnsi="Times New Roman" w:cs="Times New Roman"/>
          <w:sz w:val="20"/>
        </w:rPr>
        <w:t>Ca+Mg</w:t>
      </w:r>
      <w:proofErr w:type="spellEnd"/>
      <w:r w:rsidRPr="00F23238">
        <w:rPr>
          <w:rFonts w:ascii="Times New Roman" w:hAnsi="Times New Roman" w:cs="Times New Roman"/>
          <w:sz w:val="20"/>
        </w:rPr>
        <w:t xml:space="preserve">  indicating silicate weathering.</w:t>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p>
    <w:p w:rsidR="00541146" w:rsidRPr="00F23238" w:rsidRDefault="00541146" w:rsidP="00F23238">
      <w:pPr>
        <w:spacing w:after="0" w:line="360" w:lineRule="auto"/>
        <w:jc w:val="center"/>
        <w:rPr>
          <w:rFonts w:ascii="Times New Roman" w:hAnsi="Times New Roman" w:cs="Times New Roman"/>
        </w:rPr>
      </w:pPr>
      <w:r w:rsidRPr="00F23238">
        <w:rPr>
          <w:rFonts w:ascii="Times New Roman" w:hAnsi="Times New Roman" w:cs="Times New Roman"/>
          <w:noProof/>
        </w:rPr>
        <w:drawing>
          <wp:inline distT="0" distB="0" distL="0" distR="0">
            <wp:extent cx="2912957" cy="2658533"/>
            <wp:effectExtent l="19050" t="0" r="20743" b="8467"/>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r w:rsidRPr="00F23238">
        <w:rPr>
          <w:rFonts w:ascii="Times New Roman" w:hAnsi="Times New Roman" w:cs="Times New Roman"/>
          <w:b/>
          <w:sz w:val="20"/>
        </w:rPr>
        <w:t>Fig. 2:</w:t>
      </w:r>
      <w:r w:rsidRPr="00F23238">
        <w:rPr>
          <w:rFonts w:ascii="Times New Roman" w:hAnsi="Times New Roman" w:cs="Times New Roman"/>
          <w:sz w:val="20"/>
        </w:rPr>
        <w:t xml:space="preserve"> Na </w:t>
      </w:r>
      <w:proofErr w:type="spellStart"/>
      <w:r w:rsidRPr="00F23238">
        <w:rPr>
          <w:rFonts w:ascii="Times New Roman" w:hAnsi="Times New Roman" w:cs="Times New Roman"/>
          <w:sz w:val="20"/>
        </w:rPr>
        <w:t>vs</w:t>
      </w:r>
      <w:proofErr w:type="spellEnd"/>
      <w:r w:rsidRPr="00F23238">
        <w:rPr>
          <w:rFonts w:ascii="Times New Roman" w:hAnsi="Times New Roman" w:cs="Times New Roman"/>
          <w:sz w:val="20"/>
        </w:rPr>
        <w:t xml:space="preserve"> </w:t>
      </w:r>
      <w:proofErr w:type="spellStart"/>
      <w:r w:rsidRPr="00F23238">
        <w:rPr>
          <w:rFonts w:ascii="Times New Roman" w:hAnsi="Times New Roman" w:cs="Times New Roman"/>
          <w:sz w:val="20"/>
        </w:rPr>
        <w:t>Cl</w:t>
      </w:r>
      <w:proofErr w:type="spellEnd"/>
      <w:r w:rsidRPr="00F23238">
        <w:rPr>
          <w:rFonts w:ascii="Times New Roman" w:hAnsi="Times New Roman" w:cs="Times New Roman"/>
          <w:sz w:val="20"/>
        </w:rPr>
        <w:t xml:space="preserve"> scatter diagram showing high concentration of Na as compared to</w:t>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proofErr w:type="spellStart"/>
      <w:proofErr w:type="gramStart"/>
      <w:r w:rsidRPr="00F23238">
        <w:rPr>
          <w:rFonts w:ascii="Times New Roman" w:hAnsi="Times New Roman" w:cs="Times New Roman"/>
          <w:sz w:val="20"/>
        </w:rPr>
        <w:t>Cl</w:t>
      </w:r>
      <w:proofErr w:type="spellEnd"/>
      <w:r w:rsidRPr="00F23238">
        <w:rPr>
          <w:rFonts w:ascii="Times New Roman" w:hAnsi="Times New Roman" w:cs="Times New Roman"/>
          <w:sz w:val="20"/>
        </w:rPr>
        <w:t xml:space="preserve"> indicating silicate weathering.</w:t>
      </w:r>
      <w:proofErr w:type="gramEnd"/>
    </w:p>
    <w:p w:rsidR="00541146" w:rsidRPr="00F23238" w:rsidRDefault="00541146" w:rsidP="00F23238">
      <w:pPr>
        <w:spacing w:after="0" w:line="360" w:lineRule="auto"/>
        <w:rPr>
          <w:rFonts w:ascii="Times New Roman" w:hAnsi="Times New Roman" w:cs="Times New Roman"/>
        </w:rPr>
      </w:pPr>
    </w:p>
    <w:sectPr w:rsidR="00541146" w:rsidRPr="00F23238" w:rsidSect="008E2B3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52297"/>
    <w:multiLevelType w:val="multilevel"/>
    <w:tmpl w:val="E376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38522D"/>
    <w:multiLevelType w:val="hybridMultilevel"/>
    <w:tmpl w:val="42BCB958"/>
    <w:lvl w:ilvl="0" w:tplc="0CC0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E01C4"/>
    <w:rsid w:val="000202A0"/>
    <w:rsid w:val="00034213"/>
    <w:rsid w:val="000345BF"/>
    <w:rsid w:val="00072438"/>
    <w:rsid w:val="000771EC"/>
    <w:rsid w:val="0009369D"/>
    <w:rsid w:val="001B41C2"/>
    <w:rsid w:val="00206B9C"/>
    <w:rsid w:val="00255E03"/>
    <w:rsid w:val="00265378"/>
    <w:rsid w:val="00296344"/>
    <w:rsid w:val="002D2951"/>
    <w:rsid w:val="002F05D0"/>
    <w:rsid w:val="003201FA"/>
    <w:rsid w:val="003300CA"/>
    <w:rsid w:val="003457C6"/>
    <w:rsid w:val="0036443F"/>
    <w:rsid w:val="00425C34"/>
    <w:rsid w:val="004603B1"/>
    <w:rsid w:val="0049261A"/>
    <w:rsid w:val="004A1D14"/>
    <w:rsid w:val="004D2948"/>
    <w:rsid w:val="0051050F"/>
    <w:rsid w:val="00530BAF"/>
    <w:rsid w:val="00541146"/>
    <w:rsid w:val="00584242"/>
    <w:rsid w:val="005A41A5"/>
    <w:rsid w:val="005B7F31"/>
    <w:rsid w:val="005C1536"/>
    <w:rsid w:val="0060520D"/>
    <w:rsid w:val="0060533E"/>
    <w:rsid w:val="00667CC4"/>
    <w:rsid w:val="006D1B45"/>
    <w:rsid w:val="006E33F1"/>
    <w:rsid w:val="007351CA"/>
    <w:rsid w:val="007977F3"/>
    <w:rsid w:val="007B0B03"/>
    <w:rsid w:val="007C7DD0"/>
    <w:rsid w:val="007F14C8"/>
    <w:rsid w:val="007F72DE"/>
    <w:rsid w:val="00837C7C"/>
    <w:rsid w:val="00850237"/>
    <w:rsid w:val="00873A02"/>
    <w:rsid w:val="008D57DC"/>
    <w:rsid w:val="008E2B3A"/>
    <w:rsid w:val="00905429"/>
    <w:rsid w:val="00911B47"/>
    <w:rsid w:val="00933E2C"/>
    <w:rsid w:val="00943ECE"/>
    <w:rsid w:val="00944C41"/>
    <w:rsid w:val="009726F7"/>
    <w:rsid w:val="009B4CAE"/>
    <w:rsid w:val="009F372C"/>
    <w:rsid w:val="00A340E9"/>
    <w:rsid w:val="00A612E5"/>
    <w:rsid w:val="00AB2676"/>
    <w:rsid w:val="00AD1E73"/>
    <w:rsid w:val="00AE3526"/>
    <w:rsid w:val="00B53E6B"/>
    <w:rsid w:val="00BE01C4"/>
    <w:rsid w:val="00C35906"/>
    <w:rsid w:val="00C6608C"/>
    <w:rsid w:val="00C83BB9"/>
    <w:rsid w:val="00CB29E9"/>
    <w:rsid w:val="00CF160F"/>
    <w:rsid w:val="00D05314"/>
    <w:rsid w:val="00D30B8D"/>
    <w:rsid w:val="00D336C2"/>
    <w:rsid w:val="00DA23C7"/>
    <w:rsid w:val="00DC03D5"/>
    <w:rsid w:val="00DC1299"/>
    <w:rsid w:val="00DF27E5"/>
    <w:rsid w:val="00E34E44"/>
    <w:rsid w:val="00E429A2"/>
    <w:rsid w:val="00E508DD"/>
    <w:rsid w:val="00E73C82"/>
    <w:rsid w:val="00ED400F"/>
    <w:rsid w:val="00F23238"/>
    <w:rsid w:val="00F541AA"/>
    <w:rsid w:val="00F66BEA"/>
    <w:rsid w:val="00F87543"/>
    <w:rsid w:val="00F929E8"/>
    <w:rsid w:val="00FC288D"/>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A0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43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6443F"/>
    <w:rPr>
      <w:rFonts w:ascii="Tahoma" w:hAnsi="Tahoma" w:cs="Tahoma"/>
      <w:sz w:val="16"/>
      <w:szCs w:val="14"/>
    </w:rPr>
  </w:style>
  <w:style w:type="character" w:styleId="Hyperlink">
    <w:name w:val="Hyperlink"/>
    <w:basedOn w:val="DefaultParagraphFont"/>
    <w:uiPriority w:val="99"/>
    <w:unhideWhenUsed/>
    <w:rsid w:val="0060533E"/>
    <w:rPr>
      <w:color w:val="0000FF" w:themeColor="hyperlink"/>
      <w:u w:val="single"/>
    </w:rPr>
  </w:style>
  <w:style w:type="character" w:customStyle="1" w:styleId="period">
    <w:name w:val="period"/>
    <w:basedOn w:val="DefaultParagraphFont"/>
    <w:rsid w:val="00E73C82"/>
  </w:style>
  <w:style w:type="character" w:customStyle="1" w:styleId="cit">
    <w:name w:val="cit"/>
    <w:basedOn w:val="DefaultParagraphFont"/>
    <w:rsid w:val="00E73C82"/>
  </w:style>
  <w:style w:type="character" w:customStyle="1" w:styleId="citation-doi">
    <w:name w:val="citation-doi"/>
    <w:basedOn w:val="DefaultParagraphFont"/>
    <w:rsid w:val="00E73C82"/>
  </w:style>
  <w:style w:type="character" w:customStyle="1" w:styleId="secondary-date">
    <w:name w:val="secondary-date"/>
    <w:basedOn w:val="DefaultParagraphFont"/>
    <w:rsid w:val="00E73C82"/>
  </w:style>
  <w:style w:type="character" w:customStyle="1" w:styleId="author-sup-separator">
    <w:name w:val="author-sup-separator"/>
    <w:basedOn w:val="DefaultParagraphFont"/>
    <w:rsid w:val="006E33F1"/>
  </w:style>
  <w:style w:type="paragraph" w:styleId="ListParagraph">
    <w:name w:val="List Paragraph"/>
    <w:basedOn w:val="Normal"/>
    <w:uiPriority w:val="34"/>
    <w:qFormat/>
    <w:rsid w:val="00E508DD"/>
    <w:pPr>
      <w:ind w:left="720"/>
      <w:contextualSpacing/>
    </w:pPr>
    <w:rPr>
      <w:rFonts w:eastAsiaTheme="minorHAnsi" w:cstheme="minorBidi"/>
      <w:szCs w:val="22"/>
      <w:lang w:bidi="ar-SA"/>
    </w:rPr>
  </w:style>
  <w:style w:type="paragraph" w:styleId="HTMLPreformatted">
    <w:name w:val="HTML Preformatted"/>
    <w:basedOn w:val="Normal"/>
    <w:link w:val="HTMLPreformattedChar"/>
    <w:uiPriority w:val="99"/>
    <w:semiHidden/>
    <w:unhideWhenUsed/>
    <w:rsid w:val="00C35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C35906"/>
    <w:rPr>
      <w:rFonts w:ascii="Courier New" w:eastAsia="Times New Roman" w:hAnsi="Courier New" w:cs="Courier New"/>
      <w:sz w:val="20"/>
    </w:rPr>
  </w:style>
  <w:style w:type="character" w:customStyle="1" w:styleId="y2iqfc">
    <w:name w:val="y2iqfc"/>
    <w:basedOn w:val="DefaultParagraphFont"/>
    <w:rsid w:val="00C35906"/>
  </w:style>
</w:styles>
</file>

<file path=word/webSettings.xml><?xml version="1.0" encoding="utf-8"?>
<w:webSettings xmlns:r="http://schemas.openxmlformats.org/officeDocument/2006/relationships" xmlns:w="http://schemas.openxmlformats.org/wordprocessingml/2006/main">
  <w:divs>
    <w:div w:id="52823760">
      <w:bodyDiv w:val="1"/>
      <w:marLeft w:val="0"/>
      <w:marRight w:val="0"/>
      <w:marTop w:val="0"/>
      <w:marBottom w:val="0"/>
      <w:divBdr>
        <w:top w:val="none" w:sz="0" w:space="0" w:color="auto"/>
        <w:left w:val="none" w:sz="0" w:space="0" w:color="auto"/>
        <w:bottom w:val="none" w:sz="0" w:space="0" w:color="auto"/>
        <w:right w:val="none" w:sz="0" w:space="0" w:color="auto"/>
      </w:divBdr>
      <w:divsChild>
        <w:div w:id="634718549">
          <w:marLeft w:val="0"/>
          <w:marRight w:val="0"/>
          <w:marTop w:val="0"/>
          <w:marBottom w:val="0"/>
          <w:divBdr>
            <w:top w:val="none" w:sz="0" w:space="0" w:color="auto"/>
            <w:left w:val="none" w:sz="0" w:space="0" w:color="auto"/>
            <w:bottom w:val="none" w:sz="0" w:space="0" w:color="auto"/>
            <w:right w:val="none" w:sz="0" w:space="0" w:color="auto"/>
          </w:divBdr>
          <w:divsChild>
            <w:div w:id="1315062629">
              <w:marLeft w:val="0"/>
              <w:marRight w:val="0"/>
              <w:marTop w:val="0"/>
              <w:marBottom w:val="0"/>
              <w:divBdr>
                <w:top w:val="none" w:sz="0" w:space="0" w:color="auto"/>
                <w:left w:val="none" w:sz="0" w:space="0" w:color="auto"/>
                <w:bottom w:val="none" w:sz="0" w:space="0" w:color="auto"/>
                <w:right w:val="none" w:sz="0" w:space="0" w:color="auto"/>
              </w:divBdr>
              <w:divsChild>
                <w:div w:id="5589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87465">
      <w:bodyDiv w:val="1"/>
      <w:marLeft w:val="0"/>
      <w:marRight w:val="0"/>
      <w:marTop w:val="0"/>
      <w:marBottom w:val="0"/>
      <w:divBdr>
        <w:top w:val="none" w:sz="0" w:space="0" w:color="auto"/>
        <w:left w:val="none" w:sz="0" w:space="0" w:color="auto"/>
        <w:bottom w:val="none" w:sz="0" w:space="0" w:color="auto"/>
        <w:right w:val="none" w:sz="0" w:space="0" w:color="auto"/>
      </w:divBdr>
    </w:div>
    <w:div w:id="274096081">
      <w:bodyDiv w:val="1"/>
      <w:marLeft w:val="0"/>
      <w:marRight w:val="0"/>
      <w:marTop w:val="0"/>
      <w:marBottom w:val="0"/>
      <w:divBdr>
        <w:top w:val="none" w:sz="0" w:space="0" w:color="auto"/>
        <w:left w:val="none" w:sz="0" w:space="0" w:color="auto"/>
        <w:bottom w:val="none" w:sz="0" w:space="0" w:color="auto"/>
        <w:right w:val="none" w:sz="0" w:space="0" w:color="auto"/>
      </w:divBdr>
    </w:div>
    <w:div w:id="1303540038">
      <w:bodyDiv w:val="1"/>
      <w:marLeft w:val="0"/>
      <w:marRight w:val="0"/>
      <w:marTop w:val="0"/>
      <w:marBottom w:val="0"/>
      <w:divBdr>
        <w:top w:val="none" w:sz="0" w:space="0" w:color="auto"/>
        <w:left w:val="none" w:sz="0" w:space="0" w:color="auto"/>
        <w:bottom w:val="none" w:sz="0" w:space="0" w:color="auto"/>
        <w:right w:val="none" w:sz="0" w:space="0" w:color="auto"/>
      </w:divBdr>
    </w:div>
    <w:div w:id="13591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pravinparimal@rediff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Parimal%20Publication%20all%202009%20to%20till\Paper%20Conference%207%20August%202021\meq%20value%20data%20Ca+mg%20vs%20so4+hco3%202006-200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Parimal%20Publication%20all%202009%20to%20till\Paper%20Conference%207%20August%202021\meq%20value%20data%20Ca+mg%20vs%20so4+hco3%202006-20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Ca+Mg vs SO</a:t>
            </a:r>
            <a:r>
              <a:rPr lang="en-US" sz="700">
                <a:latin typeface="Times New Roman" pitchFamily="18" charset="0"/>
                <a:cs typeface="Times New Roman" pitchFamily="18" charset="0"/>
              </a:rPr>
              <a:t>4</a:t>
            </a:r>
            <a:r>
              <a:rPr lang="en-US" sz="1000">
                <a:latin typeface="Times New Roman" pitchFamily="18" charset="0"/>
                <a:cs typeface="Times New Roman" pitchFamily="18" charset="0"/>
              </a:rPr>
              <a:t>+HCO</a:t>
            </a:r>
            <a:r>
              <a:rPr lang="en-US" sz="700">
                <a:latin typeface="Times New Roman" pitchFamily="18" charset="0"/>
                <a:cs typeface="Times New Roman" pitchFamily="18" charset="0"/>
              </a:rPr>
              <a:t>3</a:t>
            </a:r>
            <a:endParaRPr lang="en-US" sz="1000">
              <a:latin typeface="Times New Roman" pitchFamily="18" charset="0"/>
              <a:cs typeface="Times New Roman" pitchFamily="18" charset="0"/>
            </a:endParaRPr>
          </a:p>
        </c:rich>
      </c:tx>
      <c:layout>
        <c:manualLayout>
          <c:xMode val="edge"/>
          <c:yMode val="edge"/>
          <c:x val="0.26528790382683642"/>
          <c:y val="2.2706630336058128E-2"/>
        </c:manualLayout>
      </c:layout>
    </c:title>
    <c:plotArea>
      <c:layout>
        <c:manualLayout>
          <c:layoutTarget val="inner"/>
          <c:xMode val="edge"/>
          <c:yMode val="edge"/>
          <c:x val="0.15216713651534419"/>
          <c:y val="0.20667002796312567"/>
          <c:w val="0.77144389358737919"/>
          <c:h val="0.64730678350245596"/>
        </c:manualLayout>
      </c:layout>
      <c:scatterChart>
        <c:scatterStyle val="lineMarker"/>
        <c:ser>
          <c:idx val="0"/>
          <c:order val="0"/>
          <c:tx>
            <c:v>Pre-monsoon</c:v>
          </c:tx>
          <c:spPr>
            <a:ln w="28575">
              <a:noFill/>
            </a:ln>
          </c:spPr>
          <c:marker>
            <c:symbol val="circle"/>
            <c:size val="4"/>
          </c:marker>
          <c:xVal>
            <c:numRef>
              <c:f>Sheet4!$K$31:$K$86</c:f>
              <c:numCache>
                <c:formatCode>0.00</c:formatCode>
                <c:ptCount val="56"/>
                <c:pt idx="0">
                  <c:v>87.990000000000023</c:v>
                </c:pt>
                <c:pt idx="1">
                  <c:v>32.944166666666341</c:v>
                </c:pt>
                <c:pt idx="2">
                  <c:v>10.1975</c:v>
                </c:pt>
                <c:pt idx="3">
                  <c:v>23.169</c:v>
                </c:pt>
                <c:pt idx="4">
                  <c:v>22.297620000000002</c:v>
                </c:pt>
                <c:pt idx="5">
                  <c:v>11.557333333333334</c:v>
                </c:pt>
                <c:pt idx="6">
                  <c:v>24.885499999999894</c:v>
                </c:pt>
                <c:pt idx="7">
                  <c:v>7.3528333333333338</c:v>
                </c:pt>
                <c:pt idx="8">
                  <c:v>68.208333333333258</c:v>
                </c:pt>
                <c:pt idx="9">
                  <c:v>16.728999999999989</c:v>
                </c:pt>
                <c:pt idx="10">
                  <c:v>28.84316666666669</c:v>
                </c:pt>
                <c:pt idx="11">
                  <c:v>22.51366666666669</c:v>
                </c:pt>
                <c:pt idx="12">
                  <c:v>16.306666666666668</c:v>
                </c:pt>
                <c:pt idx="13">
                  <c:v>7.6949999999999799</c:v>
                </c:pt>
                <c:pt idx="14">
                  <c:v>24.096666666666668</c:v>
                </c:pt>
                <c:pt idx="15">
                  <c:v>22.584999999999987</c:v>
                </c:pt>
                <c:pt idx="16">
                  <c:v>8.0491666666666664</c:v>
                </c:pt>
                <c:pt idx="17">
                  <c:v>20.478333333333143</c:v>
                </c:pt>
                <c:pt idx="18">
                  <c:v>15.244166666666667</c:v>
                </c:pt>
                <c:pt idx="19">
                  <c:v>6.8648333333333325</c:v>
                </c:pt>
                <c:pt idx="20">
                  <c:v>11.310500000000006</c:v>
                </c:pt>
                <c:pt idx="21">
                  <c:v>8.4033333333333342</c:v>
                </c:pt>
                <c:pt idx="22">
                  <c:v>8.0015000000000001</c:v>
                </c:pt>
                <c:pt idx="23">
                  <c:v>32.413833333333294</c:v>
                </c:pt>
                <c:pt idx="24">
                  <c:v>38.683333333333337</c:v>
                </c:pt>
                <c:pt idx="25">
                  <c:v>30.568499999999887</c:v>
                </c:pt>
                <c:pt idx="26">
                  <c:v>12.79216666666667</c:v>
                </c:pt>
                <c:pt idx="27">
                  <c:v>46.292500000000196</c:v>
                </c:pt>
                <c:pt idx="28">
                  <c:v>24.161999999999999</c:v>
                </c:pt>
                <c:pt idx="29">
                  <c:v>23.022499999999901</c:v>
                </c:pt>
                <c:pt idx="30">
                  <c:v>18.70183333333323</c:v>
                </c:pt>
                <c:pt idx="31">
                  <c:v>23.579333333333189</c:v>
                </c:pt>
                <c:pt idx="32">
                  <c:v>25.257333333333204</c:v>
                </c:pt>
                <c:pt idx="33">
                  <c:v>24.555</c:v>
                </c:pt>
                <c:pt idx="34">
                  <c:v>19.562333333333132</c:v>
                </c:pt>
                <c:pt idx="35">
                  <c:v>39.725000000000158</c:v>
                </c:pt>
                <c:pt idx="36">
                  <c:v>10.698166666666665</c:v>
                </c:pt>
                <c:pt idx="37">
                  <c:v>27.4</c:v>
                </c:pt>
                <c:pt idx="38">
                  <c:v>20.103333333333211</c:v>
                </c:pt>
                <c:pt idx="39">
                  <c:v>31.988333333333106</c:v>
                </c:pt>
                <c:pt idx="40">
                  <c:v>27.679666666666691</c:v>
                </c:pt>
                <c:pt idx="41">
                  <c:v>59.640833333333326</c:v>
                </c:pt>
                <c:pt idx="42">
                  <c:v>22.787666666666667</c:v>
                </c:pt>
                <c:pt idx="43">
                  <c:v>23.367833333333241</c:v>
                </c:pt>
                <c:pt idx="44">
                  <c:v>19.987833333333189</c:v>
                </c:pt>
                <c:pt idx="45">
                  <c:v>26.16833333333317</c:v>
                </c:pt>
                <c:pt idx="46">
                  <c:v>42.95675</c:v>
                </c:pt>
                <c:pt idx="47">
                  <c:v>10.70066666666667</c:v>
                </c:pt>
                <c:pt idx="48">
                  <c:v>22.87666666666669</c:v>
                </c:pt>
                <c:pt idx="49">
                  <c:v>23.969166666666666</c:v>
                </c:pt>
                <c:pt idx="50">
                  <c:v>19.827500000000001</c:v>
                </c:pt>
                <c:pt idx="51">
                  <c:v>23.8445</c:v>
                </c:pt>
                <c:pt idx="52">
                  <c:v>13.307333333333334</c:v>
                </c:pt>
                <c:pt idx="53">
                  <c:v>16.95</c:v>
                </c:pt>
                <c:pt idx="54">
                  <c:v>13.625833333333334</c:v>
                </c:pt>
                <c:pt idx="55">
                  <c:v>17.612833333333256</c:v>
                </c:pt>
              </c:numCache>
            </c:numRef>
          </c:xVal>
          <c:yVal>
            <c:numRef>
              <c:f>Sheet4!$I$31:$I$86</c:f>
              <c:numCache>
                <c:formatCode>0.00</c:formatCode>
                <c:ptCount val="56"/>
                <c:pt idx="0">
                  <c:v>45.329835390946499</c:v>
                </c:pt>
                <c:pt idx="1">
                  <c:v>59.420987654320975</c:v>
                </c:pt>
                <c:pt idx="2">
                  <c:v>4</c:v>
                </c:pt>
                <c:pt idx="3">
                  <c:v>6</c:v>
                </c:pt>
                <c:pt idx="4">
                  <c:v>3.12</c:v>
                </c:pt>
                <c:pt idx="5">
                  <c:v>3.9999999999999987</c:v>
                </c:pt>
                <c:pt idx="6">
                  <c:v>6</c:v>
                </c:pt>
                <c:pt idx="7">
                  <c:v>10.8</c:v>
                </c:pt>
                <c:pt idx="8">
                  <c:v>40</c:v>
                </c:pt>
                <c:pt idx="9">
                  <c:v>6.879999999999999</c:v>
                </c:pt>
                <c:pt idx="10">
                  <c:v>7.8</c:v>
                </c:pt>
                <c:pt idx="11">
                  <c:v>8</c:v>
                </c:pt>
                <c:pt idx="12">
                  <c:v>11.780000000000001</c:v>
                </c:pt>
                <c:pt idx="13">
                  <c:v>4</c:v>
                </c:pt>
                <c:pt idx="14">
                  <c:v>6.1599999999999975</c:v>
                </c:pt>
                <c:pt idx="15">
                  <c:v>5.52</c:v>
                </c:pt>
                <c:pt idx="16">
                  <c:v>13.2</c:v>
                </c:pt>
                <c:pt idx="17">
                  <c:v>20</c:v>
                </c:pt>
                <c:pt idx="18">
                  <c:v>15.360000000000024</c:v>
                </c:pt>
                <c:pt idx="19">
                  <c:v>7.92</c:v>
                </c:pt>
                <c:pt idx="20">
                  <c:v>9</c:v>
                </c:pt>
                <c:pt idx="21">
                  <c:v>6</c:v>
                </c:pt>
                <c:pt idx="22">
                  <c:v>6.3999999999999995</c:v>
                </c:pt>
                <c:pt idx="23">
                  <c:v>28</c:v>
                </c:pt>
                <c:pt idx="24">
                  <c:v>38</c:v>
                </c:pt>
                <c:pt idx="25">
                  <c:v>16.799999999999986</c:v>
                </c:pt>
                <c:pt idx="26">
                  <c:v>9</c:v>
                </c:pt>
                <c:pt idx="27">
                  <c:v>38</c:v>
                </c:pt>
                <c:pt idx="28">
                  <c:v>6</c:v>
                </c:pt>
                <c:pt idx="29">
                  <c:v>10.000000000000002</c:v>
                </c:pt>
                <c:pt idx="30">
                  <c:v>9</c:v>
                </c:pt>
                <c:pt idx="31">
                  <c:v>8.48</c:v>
                </c:pt>
                <c:pt idx="32">
                  <c:v>8.8800000000000026</c:v>
                </c:pt>
                <c:pt idx="33">
                  <c:v>10.8</c:v>
                </c:pt>
                <c:pt idx="34">
                  <c:v>12</c:v>
                </c:pt>
                <c:pt idx="35">
                  <c:v>20</c:v>
                </c:pt>
                <c:pt idx="36">
                  <c:v>2</c:v>
                </c:pt>
                <c:pt idx="37">
                  <c:v>16</c:v>
                </c:pt>
                <c:pt idx="38">
                  <c:v>14</c:v>
                </c:pt>
                <c:pt idx="39">
                  <c:v>6.24</c:v>
                </c:pt>
                <c:pt idx="40">
                  <c:v>5.3599999999999985</c:v>
                </c:pt>
                <c:pt idx="41">
                  <c:v>26</c:v>
                </c:pt>
                <c:pt idx="42">
                  <c:v>16.720000000000002</c:v>
                </c:pt>
                <c:pt idx="43">
                  <c:v>8.08</c:v>
                </c:pt>
                <c:pt idx="44">
                  <c:v>13</c:v>
                </c:pt>
                <c:pt idx="45">
                  <c:v>13.440000000000001</c:v>
                </c:pt>
                <c:pt idx="46">
                  <c:v>16</c:v>
                </c:pt>
                <c:pt idx="47">
                  <c:v>15.500000000000002</c:v>
                </c:pt>
                <c:pt idx="48">
                  <c:v>17.119999999999997</c:v>
                </c:pt>
                <c:pt idx="49">
                  <c:v>11.120000000000001</c:v>
                </c:pt>
                <c:pt idx="50">
                  <c:v>9.76</c:v>
                </c:pt>
                <c:pt idx="51">
                  <c:v>15.360000000000024</c:v>
                </c:pt>
                <c:pt idx="52">
                  <c:v>9.68</c:v>
                </c:pt>
                <c:pt idx="53">
                  <c:v>11.52</c:v>
                </c:pt>
                <c:pt idx="54">
                  <c:v>6.4</c:v>
                </c:pt>
                <c:pt idx="55">
                  <c:v>12</c:v>
                </c:pt>
              </c:numCache>
            </c:numRef>
          </c:yVal>
        </c:ser>
        <c:ser>
          <c:idx val="1"/>
          <c:order val="1"/>
          <c:tx>
            <c:v>Post-monsoon</c:v>
          </c:tx>
          <c:spPr>
            <a:ln w="28575">
              <a:noFill/>
            </a:ln>
          </c:spPr>
          <c:marker>
            <c:symbol val="square"/>
            <c:size val="4"/>
          </c:marker>
          <c:dPt>
            <c:idx val="54"/>
            <c:marker>
              <c:spPr>
                <a:solidFill>
                  <a:srgbClr val="4F81BD"/>
                </a:solidFill>
              </c:spPr>
            </c:marker>
          </c:dPt>
          <c:xVal>
            <c:numRef>
              <c:f>Sheet4!$L$31:$L$86</c:f>
              <c:numCache>
                <c:formatCode>0.00</c:formatCode>
                <c:ptCount val="56"/>
                <c:pt idx="0">
                  <c:v>42.849999999999994</c:v>
                </c:pt>
                <c:pt idx="1">
                  <c:v>94.155666666666619</c:v>
                </c:pt>
                <c:pt idx="2">
                  <c:v>32.944166666666341</c:v>
                </c:pt>
                <c:pt idx="3">
                  <c:v>22.62666666666669</c:v>
                </c:pt>
                <c:pt idx="4">
                  <c:v>23.245999999999917</c:v>
                </c:pt>
                <c:pt idx="5">
                  <c:v>40.638166666666514</c:v>
                </c:pt>
                <c:pt idx="6">
                  <c:v>14.289000000000001</c:v>
                </c:pt>
                <c:pt idx="7">
                  <c:v>18.047499999999989</c:v>
                </c:pt>
                <c:pt idx="8">
                  <c:v>10.986000000000002</c:v>
                </c:pt>
                <c:pt idx="9">
                  <c:v>53.904166666666342</c:v>
                </c:pt>
                <c:pt idx="10">
                  <c:v>37.515083333333294</c:v>
                </c:pt>
                <c:pt idx="11">
                  <c:v>31.943499999999887</c:v>
                </c:pt>
                <c:pt idx="12">
                  <c:v>17.716999999999999</c:v>
                </c:pt>
                <c:pt idx="13">
                  <c:v>26.536999999999999</c:v>
                </c:pt>
                <c:pt idx="14">
                  <c:v>10.072500000000026</c:v>
                </c:pt>
                <c:pt idx="15">
                  <c:v>23.248499999999883</c:v>
                </c:pt>
                <c:pt idx="16">
                  <c:v>28.045833333333189</c:v>
                </c:pt>
                <c:pt idx="17">
                  <c:v>25.677166666666754</c:v>
                </c:pt>
                <c:pt idx="18">
                  <c:v>27.7775</c:v>
                </c:pt>
                <c:pt idx="19">
                  <c:v>16.119166666666754</c:v>
                </c:pt>
                <c:pt idx="20">
                  <c:v>14.506166666666672</c:v>
                </c:pt>
                <c:pt idx="21">
                  <c:v>21.790833333333211</c:v>
                </c:pt>
                <c:pt idx="22">
                  <c:v>10.489166666666705</c:v>
                </c:pt>
                <c:pt idx="23">
                  <c:v>10.499583333333371</c:v>
                </c:pt>
                <c:pt idx="24">
                  <c:v>32.640500000000003</c:v>
                </c:pt>
                <c:pt idx="25">
                  <c:v>56.075833333333335</c:v>
                </c:pt>
                <c:pt idx="26">
                  <c:v>31.50916666666669</c:v>
                </c:pt>
                <c:pt idx="27">
                  <c:v>12.854666666666715</c:v>
                </c:pt>
                <c:pt idx="28">
                  <c:v>18.142499999999913</c:v>
                </c:pt>
                <c:pt idx="29">
                  <c:v>33.008500000000012</c:v>
                </c:pt>
                <c:pt idx="30">
                  <c:v>25.545833333333189</c:v>
                </c:pt>
                <c:pt idx="31">
                  <c:v>39.593666666666394</c:v>
                </c:pt>
                <c:pt idx="32">
                  <c:v>28.744999999999987</c:v>
                </c:pt>
                <c:pt idx="33">
                  <c:v>47.396000000000001</c:v>
                </c:pt>
                <c:pt idx="34">
                  <c:v>30.869666666666671</c:v>
                </c:pt>
                <c:pt idx="35">
                  <c:v>19.684166666666691</c:v>
                </c:pt>
                <c:pt idx="36">
                  <c:v>66.345333333333258</c:v>
                </c:pt>
                <c:pt idx="37">
                  <c:v>43.004000000000005</c:v>
                </c:pt>
                <c:pt idx="38">
                  <c:v>44.167500000000011</c:v>
                </c:pt>
                <c:pt idx="39">
                  <c:v>27.268666666666629</c:v>
                </c:pt>
                <c:pt idx="40">
                  <c:v>46.190833333333337</c:v>
                </c:pt>
                <c:pt idx="41">
                  <c:v>35.053333333333335</c:v>
                </c:pt>
                <c:pt idx="42">
                  <c:v>49.901666666666266</c:v>
                </c:pt>
                <c:pt idx="43">
                  <c:v>31.319166666666735</c:v>
                </c:pt>
                <c:pt idx="44">
                  <c:v>53.252000000000002</c:v>
                </c:pt>
                <c:pt idx="45">
                  <c:v>62.381333333333295</c:v>
                </c:pt>
                <c:pt idx="46">
                  <c:v>10.066833333333356</c:v>
                </c:pt>
                <c:pt idx="47">
                  <c:v>64.333333333333258</c:v>
                </c:pt>
                <c:pt idx="48">
                  <c:v>10.405833333333371</c:v>
                </c:pt>
                <c:pt idx="49">
                  <c:v>49.020333333333333</c:v>
                </c:pt>
                <c:pt idx="50">
                  <c:v>46.036166666666425</c:v>
                </c:pt>
                <c:pt idx="51">
                  <c:v>44.084166666666341</c:v>
                </c:pt>
                <c:pt idx="52">
                  <c:v>27.16833333333317</c:v>
                </c:pt>
                <c:pt idx="53">
                  <c:v>28.500999999999987</c:v>
                </c:pt>
                <c:pt idx="54">
                  <c:v>37.892333333333333</c:v>
                </c:pt>
                <c:pt idx="55">
                  <c:v>28.566666666666666</c:v>
                </c:pt>
              </c:numCache>
            </c:numRef>
          </c:xVal>
          <c:yVal>
            <c:numRef>
              <c:f>Sheet4!$J$31:$J$86</c:f>
              <c:numCache>
                <c:formatCode>0.00</c:formatCode>
                <c:ptCount val="56"/>
                <c:pt idx="0">
                  <c:v>40</c:v>
                </c:pt>
                <c:pt idx="1">
                  <c:v>40</c:v>
                </c:pt>
                <c:pt idx="2">
                  <c:v>10.5</c:v>
                </c:pt>
                <c:pt idx="3">
                  <c:v>11.200000000000001</c:v>
                </c:pt>
                <c:pt idx="4">
                  <c:v>9</c:v>
                </c:pt>
                <c:pt idx="5">
                  <c:v>3.4</c:v>
                </c:pt>
                <c:pt idx="6">
                  <c:v>7</c:v>
                </c:pt>
                <c:pt idx="7">
                  <c:v>8</c:v>
                </c:pt>
                <c:pt idx="8">
                  <c:v>10</c:v>
                </c:pt>
                <c:pt idx="9">
                  <c:v>40</c:v>
                </c:pt>
                <c:pt idx="10">
                  <c:v>14.277366255144036</c:v>
                </c:pt>
                <c:pt idx="11">
                  <c:v>8</c:v>
                </c:pt>
                <c:pt idx="12">
                  <c:v>5.92</c:v>
                </c:pt>
                <c:pt idx="13">
                  <c:v>8.32</c:v>
                </c:pt>
                <c:pt idx="14">
                  <c:v>6.1599999999999975</c:v>
                </c:pt>
                <c:pt idx="15">
                  <c:v>13.8</c:v>
                </c:pt>
                <c:pt idx="16">
                  <c:v>5.4</c:v>
                </c:pt>
                <c:pt idx="17">
                  <c:v>11.200000000000001</c:v>
                </c:pt>
                <c:pt idx="18">
                  <c:v>28.400000000000002</c:v>
                </c:pt>
                <c:pt idx="19">
                  <c:v>16.200000000000003</c:v>
                </c:pt>
                <c:pt idx="20">
                  <c:v>12</c:v>
                </c:pt>
                <c:pt idx="21">
                  <c:v>18</c:v>
                </c:pt>
                <c:pt idx="22">
                  <c:v>8</c:v>
                </c:pt>
                <c:pt idx="23">
                  <c:v>8.8000000000000007</c:v>
                </c:pt>
                <c:pt idx="24">
                  <c:v>32.4</c:v>
                </c:pt>
                <c:pt idx="25">
                  <c:v>7</c:v>
                </c:pt>
                <c:pt idx="26">
                  <c:v>19</c:v>
                </c:pt>
                <c:pt idx="27">
                  <c:v>10</c:v>
                </c:pt>
                <c:pt idx="28">
                  <c:v>20</c:v>
                </c:pt>
                <c:pt idx="29">
                  <c:v>7</c:v>
                </c:pt>
                <c:pt idx="30">
                  <c:v>6.6</c:v>
                </c:pt>
                <c:pt idx="31">
                  <c:v>15.400000000000002</c:v>
                </c:pt>
                <c:pt idx="32">
                  <c:v>15</c:v>
                </c:pt>
                <c:pt idx="33">
                  <c:v>31.999999999999989</c:v>
                </c:pt>
                <c:pt idx="34">
                  <c:v>24.2</c:v>
                </c:pt>
                <c:pt idx="35">
                  <c:v>10.4</c:v>
                </c:pt>
                <c:pt idx="36">
                  <c:v>33</c:v>
                </c:pt>
                <c:pt idx="37">
                  <c:v>12</c:v>
                </c:pt>
                <c:pt idx="38">
                  <c:v>16.399999999999999</c:v>
                </c:pt>
                <c:pt idx="39">
                  <c:v>17.399999999999999</c:v>
                </c:pt>
                <c:pt idx="40">
                  <c:v>14</c:v>
                </c:pt>
                <c:pt idx="41">
                  <c:v>8</c:v>
                </c:pt>
                <c:pt idx="42">
                  <c:v>34</c:v>
                </c:pt>
                <c:pt idx="43">
                  <c:v>16</c:v>
                </c:pt>
                <c:pt idx="44">
                  <c:v>36.800000000000004</c:v>
                </c:pt>
                <c:pt idx="45">
                  <c:v>38</c:v>
                </c:pt>
                <c:pt idx="46">
                  <c:v>6</c:v>
                </c:pt>
                <c:pt idx="47">
                  <c:v>32</c:v>
                </c:pt>
                <c:pt idx="48">
                  <c:v>28</c:v>
                </c:pt>
                <c:pt idx="49">
                  <c:v>26</c:v>
                </c:pt>
                <c:pt idx="50">
                  <c:v>12</c:v>
                </c:pt>
                <c:pt idx="51">
                  <c:v>12.8</c:v>
                </c:pt>
                <c:pt idx="52">
                  <c:v>15.8</c:v>
                </c:pt>
                <c:pt idx="53">
                  <c:v>17.8</c:v>
                </c:pt>
                <c:pt idx="54">
                  <c:v>20.399999999999999</c:v>
                </c:pt>
                <c:pt idx="55">
                  <c:v>17.8</c:v>
                </c:pt>
              </c:numCache>
            </c:numRef>
          </c:yVal>
        </c:ser>
        <c:axId val="38391808"/>
        <c:axId val="38393728"/>
      </c:scatterChart>
      <c:valAx>
        <c:axId val="38391808"/>
        <c:scaling>
          <c:orientation val="minMax"/>
          <c:max val="50"/>
          <c:min val="0"/>
        </c:scaling>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SO</a:t>
                </a:r>
                <a:r>
                  <a:rPr lang="en-US" sz="700">
                    <a:latin typeface="Times New Roman" pitchFamily="18" charset="0"/>
                    <a:cs typeface="Times New Roman" pitchFamily="18" charset="0"/>
                  </a:rPr>
                  <a:t>4</a:t>
                </a:r>
                <a:r>
                  <a:rPr lang="en-US" sz="900">
                    <a:latin typeface="Times New Roman" pitchFamily="18" charset="0"/>
                    <a:cs typeface="Times New Roman" pitchFamily="18" charset="0"/>
                  </a:rPr>
                  <a:t>+HCO</a:t>
                </a:r>
                <a:r>
                  <a:rPr lang="en-US" sz="700">
                    <a:latin typeface="Times New Roman" pitchFamily="18" charset="0"/>
                    <a:cs typeface="Times New Roman" pitchFamily="18" charset="0"/>
                  </a:rPr>
                  <a:t>3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38393728"/>
        <c:crosses val="autoZero"/>
        <c:crossBetween val="midCat"/>
        <c:majorUnit val="10"/>
        <c:minorUnit val="2"/>
      </c:valAx>
      <c:valAx>
        <c:axId val="38393728"/>
        <c:scaling>
          <c:orientation val="minMax"/>
          <c:max val="50"/>
          <c:min val="0"/>
        </c:scaling>
        <c:axPos val="l"/>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Ca+Mg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38391808"/>
        <c:crosses val="autoZero"/>
        <c:crossBetween val="midCat"/>
        <c:majorUnit val="10"/>
        <c:minorUnit val="2"/>
      </c:valAx>
    </c:plotArea>
    <c:legend>
      <c:legendPos val="r"/>
      <c:layout>
        <c:manualLayout>
          <c:xMode val="edge"/>
          <c:yMode val="edge"/>
          <c:x val="0.67866757396066235"/>
          <c:y val="5.3926637916854703E-2"/>
          <c:w val="0.29777956972246195"/>
          <c:h val="0.14763882861099054"/>
        </c:manualLayout>
      </c:layout>
      <c:txPr>
        <a:bodyPr/>
        <a:lstStyle/>
        <a:p>
          <a:pPr>
            <a:defRPr sz="900"/>
          </a:pPr>
          <a:endParaRPr lang="en-US"/>
        </a:p>
      </c:txPr>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Na vs Cl</a:t>
            </a:r>
          </a:p>
        </c:rich>
      </c:tx>
    </c:title>
    <c:plotArea>
      <c:layout>
        <c:manualLayout>
          <c:layoutTarget val="inner"/>
          <c:xMode val="edge"/>
          <c:yMode val="edge"/>
          <c:x val="0.15985224069213688"/>
          <c:y val="0.21308943758009535"/>
          <c:w val="0.76470853180389953"/>
          <c:h val="0.63657922328899885"/>
        </c:manualLayout>
      </c:layout>
      <c:scatterChart>
        <c:scatterStyle val="lineMarker"/>
        <c:ser>
          <c:idx val="0"/>
          <c:order val="0"/>
          <c:tx>
            <c:v>Pre-Monsoon</c:v>
          </c:tx>
          <c:spPr>
            <a:ln w="28575">
              <a:noFill/>
            </a:ln>
          </c:spPr>
          <c:marker>
            <c:symbol val="circle"/>
            <c:size val="4"/>
          </c:marker>
          <c:xVal>
            <c:numRef>
              <c:f>Sheet4!$C$31:$C$86</c:f>
              <c:numCache>
                <c:formatCode>0.00</c:formatCode>
                <c:ptCount val="56"/>
                <c:pt idx="0">
                  <c:v>17.39130434782609</c:v>
                </c:pt>
                <c:pt idx="1">
                  <c:v>26.086956521739129</c:v>
                </c:pt>
                <c:pt idx="2">
                  <c:v>4.5652173913043494</c:v>
                </c:pt>
                <c:pt idx="3">
                  <c:v>16.956521739130427</c:v>
                </c:pt>
                <c:pt idx="4">
                  <c:v>18.695652173913029</c:v>
                </c:pt>
                <c:pt idx="5">
                  <c:v>5.3043478260869268</c:v>
                </c:pt>
                <c:pt idx="6">
                  <c:v>15.3913043478261</c:v>
                </c:pt>
                <c:pt idx="7">
                  <c:v>29.39130434782609</c:v>
                </c:pt>
                <c:pt idx="8">
                  <c:v>17.39130434782609</c:v>
                </c:pt>
                <c:pt idx="9">
                  <c:v>17.39130434782609</c:v>
                </c:pt>
                <c:pt idx="10">
                  <c:v>22.043478260869566</c:v>
                </c:pt>
                <c:pt idx="11">
                  <c:v>11.260869565217392</c:v>
                </c:pt>
                <c:pt idx="12">
                  <c:v>9.347826086956518</c:v>
                </c:pt>
                <c:pt idx="13">
                  <c:v>5.4782608695652177</c:v>
                </c:pt>
                <c:pt idx="14">
                  <c:v>13.304347826086996</c:v>
                </c:pt>
                <c:pt idx="15">
                  <c:v>22.043478260869566</c:v>
                </c:pt>
                <c:pt idx="16">
                  <c:v>28.260869565217387</c:v>
                </c:pt>
                <c:pt idx="17">
                  <c:v>2.6521739130434767</c:v>
                </c:pt>
                <c:pt idx="18">
                  <c:v>5.6956521739130439</c:v>
                </c:pt>
                <c:pt idx="19">
                  <c:v>0.43478260869565405</c:v>
                </c:pt>
                <c:pt idx="20">
                  <c:v>3.0434782608695654</c:v>
                </c:pt>
                <c:pt idx="21">
                  <c:v>3</c:v>
                </c:pt>
                <c:pt idx="22">
                  <c:v>1.9565217391304348</c:v>
                </c:pt>
                <c:pt idx="23">
                  <c:v>6.1304347826086953</c:v>
                </c:pt>
                <c:pt idx="24">
                  <c:v>10.086956521739134</c:v>
                </c:pt>
                <c:pt idx="25">
                  <c:v>21.782608695652176</c:v>
                </c:pt>
                <c:pt idx="26">
                  <c:v>1.4782608695652215</c:v>
                </c:pt>
                <c:pt idx="27">
                  <c:v>7.9565217391304364</c:v>
                </c:pt>
                <c:pt idx="28">
                  <c:v>13.47826086956522</c:v>
                </c:pt>
                <c:pt idx="29">
                  <c:v>10.956521739130435</c:v>
                </c:pt>
                <c:pt idx="30">
                  <c:v>6.2608695652173916</c:v>
                </c:pt>
                <c:pt idx="31">
                  <c:v>18.39130434782609</c:v>
                </c:pt>
                <c:pt idx="32">
                  <c:v>17.217391304347824</c:v>
                </c:pt>
                <c:pt idx="33">
                  <c:v>10.043478260869565</c:v>
                </c:pt>
                <c:pt idx="34">
                  <c:v>5.0434782608695654</c:v>
                </c:pt>
                <c:pt idx="35">
                  <c:v>15.652173913043478</c:v>
                </c:pt>
                <c:pt idx="36">
                  <c:v>13.69565217391305</c:v>
                </c:pt>
                <c:pt idx="37">
                  <c:v>13.043478260869565</c:v>
                </c:pt>
                <c:pt idx="38">
                  <c:v>5.4782608695652177</c:v>
                </c:pt>
                <c:pt idx="39">
                  <c:v>18.39130434782609</c:v>
                </c:pt>
                <c:pt idx="40">
                  <c:v>20.478260869565116</c:v>
                </c:pt>
                <c:pt idx="41">
                  <c:v>23.260869565217387</c:v>
                </c:pt>
                <c:pt idx="42">
                  <c:v>1.9491304347826128</c:v>
                </c:pt>
                <c:pt idx="43">
                  <c:v>35.217391304347828</c:v>
                </c:pt>
                <c:pt idx="44">
                  <c:v>20.739130434782609</c:v>
                </c:pt>
                <c:pt idx="45">
                  <c:v>14.217391304347798</c:v>
                </c:pt>
                <c:pt idx="46">
                  <c:v>18.608695652173889</c:v>
                </c:pt>
                <c:pt idx="47">
                  <c:v>28</c:v>
                </c:pt>
                <c:pt idx="48">
                  <c:v>11.739130434782609</c:v>
                </c:pt>
                <c:pt idx="49">
                  <c:v>15.47826086956522</c:v>
                </c:pt>
                <c:pt idx="50">
                  <c:v>11.347826086956518</c:v>
                </c:pt>
                <c:pt idx="51">
                  <c:v>6.8695652173913047</c:v>
                </c:pt>
                <c:pt idx="52">
                  <c:v>15.3913043478261</c:v>
                </c:pt>
                <c:pt idx="53">
                  <c:v>23.043478260869566</c:v>
                </c:pt>
                <c:pt idx="54">
                  <c:v>11.739130434782609</c:v>
                </c:pt>
                <c:pt idx="55">
                  <c:v>4.5652173913043494</c:v>
                </c:pt>
              </c:numCache>
            </c:numRef>
          </c:xVal>
          <c:yVal>
            <c:numRef>
              <c:f>Sheet4!$E$31:$E$86</c:f>
              <c:numCache>
                <c:formatCode>0.00</c:formatCode>
                <c:ptCount val="56"/>
                <c:pt idx="0">
                  <c:v>116.78873239436577</c:v>
                </c:pt>
                <c:pt idx="1">
                  <c:v>56.338028169014045</c:v>
                </c:pt>
                <c:pt idx="2">
                  <c:v>1.6788732394366201</c:v>
                </c:pt>
                <c:pt idx="3">
                  <c:v>6.7323943661971795</c:v>
                </c:pt>
                <c:pt idx="4">
                  <c:v>3.6901408450704252</c:v>
                </c:pt>
                <c:pt idx="5">
                  <c:v>1.0394366197183098</c:v>
                </c:pt>
                <c:pt idx="6">
                  <c:v>3.5211267605633898</c:v>
                </c:pt>
                <c:pt idx="7">
                  <c:v>31.014084507042291</c:v>
                </c:pt>
                <c:pt idx="8">
                  <c:v>11.267605633802816</c:v>
                </c:pt>
                <c:pt idx="9">
                  <c:v>13.521126760563368</c:v>
                </c:pt>
                <c:pt idx="10">
                  <c:v>10.47887323943662</c:v>
                </c:pt>
                <c:pt idx="11">
                  <c:v>1.408450704225352</c:v>
                </c:pt>
                <c:pt idx="12">
                  <c:v>2.5352112676056402</c:v>
                </c:pt>
                <c:pt idx="13">
                  <c:v>0.84507042253521403</c:v>
                </c:pt>
                <c:pt idx="14">
                  <c:v>2.4788732394366177</c:v>
                </c:pt>
                <c:pt idx="15">
                  <c:v>6.3098591549295824</c:v>
                </c:pt>
                <c:pt idx="16">
                  <c:v>29.40845070422527</c:v>
                </c:pt>
                <c:pt idx="17">
                  <c:v>3.267605633802817</c:v>
                </c:pt>
                <c:pt idx="18">
                  <c:v>9.8309859154929597</c:v>
                </c:pt>
                <c:pt idx="19">
                  <c:v>1.6788732394366201</c:v>
                </c:pt>
                <c:pt idx="20">
                  <c:v>3.267605633802817</c:v>
                </c:pt>
                <c:pt idx="21">
                  <c:v>1.6788732394366201</c:v>
                </c:pt>
                <c:pt idx="22">
                  <c:v>0.71267605633803244</c:v>
                </c:pt>
                <c:pt idx="23">
                  <c:v>11.352112676056388</c:v>
                </c:pt>
                <c:pt idx="24">
                  <c:v>25.352112676056329</c:v>
                </c:pt>
                <c:pt idx="25">
                  <c:v>16.957746478873137</c:v>
                </c:pt>
                <c:pt idx="26">
                  <c:v>0.9577464788732396</c:v>
                </c:pt>
                <c:pt idx="27">
                  <c:v>16.788732394366004</c:v>
                </c:pt>
                <c:pt idx="28">
                  <c:v>1.6788732394366201</c:v>
                </c:pt>
                <c:pt idx="29">
                  <c:v>0.79999999999999993</c:v>
                </c:pt>
                <c:pt idx="30">
                  <c:v>1.2</c:v>
                </c:pt>
                <c:pt idx="31">
                  <c:v>10.647887323943662</c:v>
                </c:pt>
                <c:pt idx="32">
                  <c:v>4.816901408450704</c:v>
                </c:pt>
                <c:pt idx="33">
                  <c:v>3.7464788732394365</c:v>
                </c:pt>
                <c:pt idx="34">
                  <c:v>1.5999999999999948</c:v>
                </c:pt>
                <c:pt idx="35">
                  <c:v>9.2394366197183615</c:v>
                </c:pt>
                <c:pt idx="36">
                  <c:v>2.7183098591549295</c:v>
                </c:pt>
                <c:pt idx="37">
                  <c:v>3.8309859154929575</c:v>
                </c:pt>
                <c:pt idx="38">
                  <c:v>1.6732394366197183</c:v>
                </c:pt>
                <c:pt idx="39">
                  <c:v>1.9549295774647888</c:v>
                </c:pt>
                <c:pt idx="40">
                  <c:v>6</c:v>
                </c:pt>
                <c:pt idx="41">
                  <c:v>5.746478873239437</c:v>
                </c:pt>
                <c:pt idx="42">
                  <c:v>2.4788732394366177</c:v>
                </c:pt>
                <c:pt idx="43">
                  <c:v>28.87323943661972</c:v>
                </c:pt>
                <c:pt idx="44">
                  <c:v>21.042253521126689</c:v>
                </c:pt>
                <c:pt idx="45">
                  <c:v>9.4366197183098706</c:v>
                </c:pt>
                <c:pt idx="46">
                  <c:v>1.0422535211267705</c:v>
                </c:pt>
                <c:pt idx="47">
                  <c:v>40.112676056338024</c:v>
                </c:pt>
                <c:pt idx="48">
                  <c:v>12.788732394366226</c:v>
                </c:pt>
                <c:pt idx="49">
                  <c:v>1.8394366197183099</c:v>
                </c:pt>
                <c:pt idx="50">
                  <c:v>5.042253521126761</c:v>
                </c:pt>
                <c:pt idx="51">
                  <c:v>3.605633802816913</c:v>
                </c:pt>
                <c:pt idx="52">
                  <c:v>17.577464788732396</c:v>
                </c:pt>
                <c:pt idx="53">
                  <c:v>25.633802816901408</c:v>
                </c:pt>
                <c:pt idx="54">
                  <c:v>9.4366197183098706</c:v>
                </c:pt>
                <c:pt idx="55">
                  <c:v>2.5605633802816912</c:v>
                </c:pt>
              </c:numCache>
            </c:numRef>
          </c:yVal>
        </c:ser>
        <c:ser>
          <c:idx val="1"/>
          <c:order val="1"/>
          <c:tx>
            <c:v>Post-Monsoon</c:v>
          </c:tx>
          <c:spPr>
            <a:ln w="28575">
              <a:noFill/>
            </a:ln>
          </c:spPr>
          <c:marker>
            <c:symbol val="square"/>
            <c:size val="4"/>
          </c:marker>
          <c:dPt>
            <c:idx val="17"/>
            <c:marker>
              <c:spPr>
                <a:solidFill>
                  <a:schemeClr val="accent1"/>
                </a:solidFill>
              </c:spPr>
            </c:marker>
          </c:dPt>
          <c:xVal>
            <c:numRef>
              <c:f>Sheet4!$D$31:$D$86</c:f>
              <c:numCache>
                <c:formatCode>0.00</c:formatCode>
                <c:ptCount val="56"/>
                <c:pt idx="0">
                  <c:v>17.39130434782609</c:v>
                </c:pt>
                <c:pt idx="1">
                  <c:v>52.1739130434784</c:v>
                </c:pt>
                <c:pt idx="2">
                  <c:v>26.086956521739129</c:v>
                </c:pt>
                <c:pt idx="3">
                  <c:v>6.3043478260869268</c:v>
                </c:pt>
                <c:pt idx="4">
                  <c:v>4.2956521739130524</c:v>
                </c:pt>
                <c:pt idx="5">
                  <c:v>28.260869565217387</c:v>
                </c:pt>
                <c:pt idx="6">
                  <c:v>4.3478260869565215</c:v>
                </c:pt>
                <c:pt idx="7">
                  <c:v>7.3913043478260745</c:v>
                </c:pt>
                <c:pt idx="8">
                  <c:v>0.44347826086956704</c:v>
                </c:pt>
                <c:pt idx="9">
                  <c:v>43.478260869565204</c:v>
                </c:pt>
                <c:pt idx="10">
                  <c:v>18.739130434782609</c:v>
                </c:pt>
                <c:pt idx="11">
                  <c:v>21.826086956521689</c:v>
                </c:pt>
                <c:pt idx="12">
                  <c:v>7.2608695652173916</c:v>
                </c:pt>
                <c:pt idx="13">
                  <c:v>13</c:v>
                </c:pt>
                <c:pt idx="14">
                  <c:v>4.6956521739130439</c:v>
                </c:pt>
                <c:pt idx="15">
                  <c:v>4.6956521739130439</c:v>
                </c:pt>
                <c:pt idx="16">
                  <c:v>17.652173913043491</c:v>
                </c:pt>
                <c:pt idx="17">
                  <c:v>26.217391304347824</c:v>
                </c:pt>
                <c:pt idx="18">
                  <c:v>0.43478260869565405</c:v>
                </c:pt>
                <c:pt idx="19">
                  <c:v>1.7391304347826086</c:v>
                </c:pt>
                <c:pt idx="20">
                  <c:v>1.3173913043478258</c:v>
                </c:pt>
                <c:pt idx="21">
                  <c:v>1.3260869565217468</c:v>
                </c:pt>
                <c:pt idx="22">
                  <c:v>4.3478260869565215</c:v>
                </c:pt>
                <c:pt idx="23">
                  <c:v>1.3217391304347819</c:v>
                </c:pt>
                <c:pt idx="24">
                  <c:v>0.46521739130434936</c:v>
                </c:pt>
                <c:pt idx="25">
                  <c:v>43.565217391304351</c:v>
                </c:pt>
                <c:pt idx="26">
                  <c:v>17.39130434782609</c:v>
                </c:pt>
                <c:pt idx="27">
                  <c:v>1.7739130434782608</c:v>
                </c:pt>
                <c:pt idx="28">
                  <c:v>3.0434782608695654</c:v>
                </c:pt>
                <c:pt idx="29">
                  <c:v>17.739130434782609</c:v>
                </c:pt>
                <c:pt idx="30">
                  <c:v>13.130434782608702</c:v>
                </c:pt>
                <c:pt idx="31">
                  <c:v>13.043478260869565</c:v>
                </c:pt>
                <c:pt idx="32">
                  <c:v>13.043478260869565</c:v>
                </c:pt>
                <c:pt idx="33">
                  <c:v>15.217391304347798</c:v>
                </c:pt>
                <c:pt idx="34">
                  <c:v>13.260869565217392</c:v>
                </c:pt>
                <c:pt idx="35">
                  <c:v>8.7391304347826093</c:v>
                </c:pt>
                <c:pt idx="36">
                  <c:v>19.695652173913029</c:v>
                </c:pt>
                <c:pt idx="37">
                  <c:v>22.043478260869566</c:v>
                </c:pt>
                <c:pt idx="38">
                  <c:v>17.739130434782609</c:v>
                </c:pt>
                <c:pt idx="39">
                  <c:v>5.8695652173913047</c:v>
                </c:pt>
                <c:pt idx="40">
                  <c:v>22</c:v>
                </c:pt>
                <c:pt idx="41">
                  <c:v>21.956521739130427</c:v>
                </c:pt>
                <c:pt idx="42">
                  <c:v>23.695652173913029</c:v>
                </c:pt>
                <c:pt idx="43">
                  <c:v>17.652173913043491</c:v>
                </c:pt>
                <c:pt idx="44">
                  <c:v>44</c:v>
                </c:pt>
                <c:pt idx="45">
                  <c:v>17.656521739130437</c:v>
                </c:pt>
                <c:pt idx="46">
                  <c:v>21.826086956521689</c:v>
                </c:pt>
                <c:pt idx="47">
                  <c:v>22.52173913043471</c:v>
                </c:pt>
                <c:pt idx="48">
                  <c:v>21.739130434782609</c:v>
                </c:pt>
                <c:pt idx="49">
                  <c:v>21.826086956521689</c:v>
                </c:pt>
                <c:pt idx="50">
                  <c:v>26.086956521739129</c:v>
                </c:pt>
                <c:pt idx="51">
                  <c:v>21.9130434782608</c:v>
                </c:pt>
                <c:pt idx="52">
                  <c:v>8.6956521739130448</c:v>
                </c:pt>
                <c:pt idx="53">
                  <c:v>13.086956521739134</c:v>
                </c:pt>
                <c:pt idx="54">
                  <c:v>26.34782608695653</c:v>
                </c:pt>
                <c:pt idx="55">
                  <c:v>13.260869565217392</c:v>
                </c:pt>
              </c:numCache>
            </c:numRef>
          </c:xVal>
          <c:yVal>
            <c:numRef>
              <c:f>Sheet4!$F$31:$F$86</c:f>
              <c:numCache>
                <c:formatCode>0.00</c:formatCode>
                <c:ptCount val="56"/>
                <c:pt idx="0">
                  <c:v>116.78873239436577</c:v>
                </c:pt>
                <c:pt idx="1">
                  <c:v>46.394366197183096</c:v>
                </c:pt>
                <c:pt idx="2">
                  <c:v>56.338028169014045</c:v>
                </c:pt>
                <c:pt idx="3">
                  <c:v>1.4</c:v>
                </c:pt>
                <c:pt idx="4">
                  <c:v>1.2</c:v>
                </c:pt>
                <c:pt idx="5">
                  <c:v>4.2</c:v>
                </c:pt>
                <c:pt idx="6">
                  <c:v>0.60000000000000064</c:v>
                </c:pt>
                <c:pt idx="7">
                  <c:v>0.70985915492958063</c:v>
                </c:pt>
                <c:pt idx="8">
                  <c:v>1</c:v>
                </c:pt>
                <c:pt idx="9">
                  <c:v>57.014084507041886</c:v>
                </c:pt>
                <c:pt idx="10">
                  <c:v>4.2</c:v>
                </c:pt>
                <c:pt idx="11">
                  <c:v>6.3098591549295824</c:v>
                </c:pt>
                <c:pt idx="12">
                  <c:v>1.7577464788732393</c:v>
                </c:pt>
                <c:pt idx="13">
                  <c:v>1.1183098591549296</c:v>
                </c:pt>
                <c:pt idx="14">
                  <c:v>1.8</c:v>
                </c:pt>
                <c:pt idx="15">
                  <c:v>1.8</c:v>
                </c:pt>
                <c:pt idx="16">
                  <c:v>2.8000000000000003</c:v>
                </c:pt>
                <c:pt idx="17">
                  <c:v>13.8</c:v>
                </c:pt>
                <c:pt idx="18">
                  <c:v>13</c:v>
                </c:pt>
                <c:pt idx="19">
                  <c:v>6.3999999999999995</c:v>
                </c:pt>
                <c:pt idx="20">
                  <c:v>1.4</c:v>
                </c:pt>
                <c:pt idx="21">
                  <c:v>2</c:v>
                </c:pt>
                <c:pt idx="22">
                  <c:v>1.4</c:v>
                </c:pt>
                <c:pt idx="23">
                  <c:v>1</c:v>
                </c:pt>
                <c:pt idx="24">
                  <c:v>10.605633802816939</c:v>
                </c:pt>
                <c:pt idx="25">
                  <c:v>11.8</c:v>
                </c:pt>
                <c:pt idx="26">
                  <c:v>17.518309859154929</c:v>
                </c:pt>
                <c:pt idx="27">
                  <c:v>1</c:v>
                </c:pt>
                <c:pt idx="28">
                  <c:v>4.6000000000000005</c:v>
                </c:pt>
                <c:pt idx="29">
                  <c:v>1</c:v>
                </c:pt>
                <c:pt idx="30">
                  <c:v>0.60000000000000064</c:v>
                </c:pt>
                <c:pt idx="31">
                  <c:v>0.57746478873239127</c:v>
                </c:pt>
                <c:pt idx="32">
                  <c:v>5</c:v>
                </c:pt>
                <c:pt idx="33">
                  <c:v>5.7746478873239484</c:v>
                </c:pt>
                <c:pt idx="34">
                  <c:v>14</c:v>
                </c:pt>
                <c:pt idx="35">
                  <c:v>3.1999999999999997</c:v>
                </c:pt>
                <c:pt idx="36">
                  <c:v>6.71830985915493</c:v>
                </c:pt>
                <c:pt idx="37">
                  <c:v>3.4</c:v>
                </c:pt>
                <c:pt idx="38">
                  <c:v>3.1999999999999997</c:v>
                </c:pt>
                <c:pt idx="39">
                  <c:v>3.4</c:v>
                </c:pt>
                <c:pt idx="40">
                  <c:v>4</c:v>
                </c:pt>
                <c:pt idx="41">
                  <c:v>5.3830985915492953</c:v>
                </c:pt>
                <c:pt idx="42">
                  <c:v>29.40845070422527</c:v>
                </c:pt>
                <c:pt idx="43">
                  <c:v>47.802816901408448</c:v>
                </c:pt>
                <c:pt idx="44">
                  <c:v>28.788732394366004</c:v>
                </c:pt>
                <c:pt idx="45">
                  <c:v>12.6</c:v>
                </c:pt>
                <c:pt idx="46">
                  <c:v>16.599999999999987</c:v>
                </c:pt>
                <c:pt idx="47">
                  <c:v>12.8</c:v>
                </c:pt>
                <c:pt idx="48">
                  <c:v>47.802816901408448</c:v>
                </c:pt>
                <c:pt idx="49">
                  <c:v>14.8</c:v>
                </c:pt>
                <c:pt idx="50">
                  <c:v>3.1999999999999997</c:v>
                </c:pt>
                <c:pt idx="51">
                  <c:v>3.3887323943661971</c:v>
                </c:pt>
                <c:pt idx="52">
                  <c:v>4</c:v>
                </c:pt>
                <c:pt idx="53">
                  <c:v>11</c:v>
                </c:pt>
                <c:pt idx="54">
                  <c:v>23.2</c:v>
                </c:pt>
                <c:pt idx="55">
                  <c:v>12.8</c:v>
                </c:pt>
              </c:numCache>
            </c:numRef>
          </c:yVal>
        </c:ser>
        <c:axId val="38517760"/>
        <c:axId val="38524032"/>
      </c:scatterChart>
      <c:valAx>
        <c:axId val="38517760"/>
        <c:scaling>
          <c:orientation val="minMax"/>
          <c:max val="50"/>
          <c:min val="0"/>
        </c:scaling>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Na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38524032"/>
        <c:crosses val="autoZero"/>
        <c:crossBetween val="midCat"/>
        <c:majorUnit val="10"/>
        <c:minorUnit val="2"/>
      </c:valAx>
      <c:valAx>
        <c:axId val="38524032"/>
        <c:scaling>
          <c:orientation val="minMax"/>
          <c:max val="50"/>
          <c:min val="0"/>
        </c:scaling>
        <c:axPos val="l"/>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Cl (meq/l)</a:t>
                </a:r>
              </a:p>
            </c:rich>
          </c:tx>
          <c:layout>
            <c:manualLayout>
              <c:xMode val="edge"/>
              <c:yMode val="edge"/>
              <c:x val="2.7777777777778043E-2"/>
              <c:y val="0.39952598698600428"/>
            </c:manualLayout>
          </c:layout>
        </c:title>
        <c:numFmt formatCode="General" sourceLinked="0"/>
        <c:tickLblPos val="nextTo"/>
        <c:txPr>
          <a:bodyPr/>
          <a:lstStyle/>
          <a:p>
            <a:pPr>
              <a:defRPr sz="900" b="1"/>
            </a:pPr>
            <a:endParaRPr lang="en-US"/>
          </a:p>
        </c:txPr>
        <c:crossAx val="38517760"/>
        <c:crosses val="autoZero"/>
        <c:crossBetween val="midCat"/>
        <c:majorUnit val="10"/>
        <c:minorUnit val="2"/>
      </c:valAx>
    </c:plotArea>
    <c:legend>
      <c:legendPos val="r"/>
      <c:layout>
        <c:manualLayout>
          <c:xMode val="edge"/>
          <c:yMode val="edge"/>
          <c:x val="0.68319614741995849"/>
          <c:y val="4.1437264858864113E-2"/>
          <c:w val="0.29046669758599397"/>
          <c:h val="0.15696973425196992"/>
        </c:manualLayout>
      </c:layout>
      <c:txPr>
        <a:bodyPr/>
        <a:lstStyle/>
        <a:p>
          <a:pPr>
            <a:defRPr sz="900"/>
          </a:pPr>
          <a:endParaRPr lang="en-US"/>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0.15062</cdr:x>
      <cdr:y>0.2021</cdr:y>
    </cdr:from>
    <cdr:to>
      <cdr:x>0.9284</cdr:x>
      <cdr:y>0.85302</cdr:y>
    </cdr:to>
    <cdr:sp macro="" textlink="">
      <cdr:nvSpPr>
        <cdr:cNvPr id="3" name="Straight Connector 2"/>
        <cdr:cNvSpPr/>
      </cdr:nvSpPr>
      <cdr:spPr>
        <a:xfrm xmlns:a="http://schemas.openxmlformats.org/drawingml/2006/main" flipV="1">
          <a:off x="464820" y="586740"/>
          <a:ext cx="2400300" cy="1889760"/>
        </a:xfrm>
        <a:prstGeom xmlns:a="http://schemas.openxmlformats.org/drawingml/2006/main" prst="line">
          <a:avLst/>
        </a:prstGeom>
        <a:ln xmlns:a="http://schemas.openxmlformats.org/drawingml/2006/main" w="1016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0.15802</cdr:x>
      <cdr:y>0.21671</cdr:y>
    </cdr:from>
    <cdr:to>
      <cdr:x>0.90864</cdr:x>
      <cdr:y>0.84856</cdr:y>
    </cdr:to>
    <cdr:sp macro="" textlink="">
      <cdr:nvSpPr>
        <cdr:cNvPr id="3" name="Straight Connector 2"/>
        <cdr:cNvSpPr/>
      </cdr:nvSpPr>
      <cdr:spPr>
        <a:xfrm xmlns:a="http://schemas.openxmlformats.org/drawingml/2006/main" flipV="1">
          <a:off x="487680" y="632459"/>
          <a:ext cx="2316480" cy="1844039"/>
        </a:xfrm>
        <a:prstGeom xmlns:a="http://schemas.openxmlformats.org/drawingml/2006/main" prst="line">
          <a:avLst/>
        </a:prstGeom>
        <a:ln xmlns:a="http://schemas.openxmlformats.org/drawingml/2006/main" w="1016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56</cp:revision>
  <dcterms:created xsi:type="dcterms:W3CDTF">2021-08-02T15:10:00Z</dcterms:created>
  <dcterms:modified xsi:type="dcterms:W3CDTF">2021-08-14T14:56:00Z</dcterms:modified>
</cp:coreProperties>
</file>