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60B2" w14:textId="77777777" w:rsidR="00E7095E" w:rsidRDefault="00893E01" w:rsidP="00893E01">
      <w:pPr>
        <w:autoSpaceDE w:val="0"/>
        <w:autoSpaceDN w:val="0"/>
        <w:adjustRightInd w:val="0"/>
        <w:rPr>
          <w:b/>
          <w:bCs/>
          <w:sz w:val="28"/>
          <w:szCs w:val="28"/>
        </w:rPr>
      </w:pPr>
      <w:r>
        <w:rPr>
          <w:b/>
          <w:sz w:val="28"/>
          <w:szCs w:val="28"/>
        </w:rPr>
        <w:t>Spectral</w:t>
      </w:r>
      <w:r w:rsidRPr="00F26553">
        <w:rPr>
          <w:b/>
          <w:sz w:val="28"/>
          <w:szCs w:val="28"/>
        </w:rPr>
        <w:t xml:space="preserve"> and </w:t>
      </w:r>
      <w:r w:rsidR="003969F7" w:rsidRPr="003969F7">
        <w:rPr>
          <w:b/>
          <w:sz w:val="28"/>
          <w:szCs w:val="28"/>
        </w:rPr>
        <w:t>T</w:t>
      </w:r>
      <w:r w:rsidR="00E7095E">
        <w:rPr>
          <w:b/>
          <w:sz w:val="28"/>
          <w:szCs w:val="28"/>
        </w:rPr>
        <w:t>hermal</w:t>
      </w:r>
      <w:r w:rsidRPr="00F26553">
        <w:rPr>
          <w:b/>
          <w:sz w:val="28"/>
          <w:szCs w:val="28"/>
        </w:rPr>
        <w:t xml:space="preserve"> properties of </w:t>
      </w:r>
      <w:r>
        <w:rPr>
          <w:b/>
          <w:sz w:val="28"/>
          <w:szCs w:val="28"/>
        </w:rPr>
        <w:t>Ho</w:t>
      </w:r>
      <w:r w:rsidRPr="00F26553">
        <w:rPr>
          <w:b/>
          <w:sz w:val="28"/>
          <w:szCs w:val="28"/>
          <w:vertAlign w:val="superscript"/>
        </w:rPr>
        <w:t xml:space="preserve">3+   </w:t>
      </w:r>
      <w:r w:rsidRPr="00F26553">
        <w:rPr>
          <w:b/>
          <w:sz w:val="28"/>
          <w:szCs w:val="28"/>
        </w:rPr>
        <w:t xml:space="preserve">ions doped </w:t>
      </w:r>
      <w:r>
        <w:rPr>
          <w:b/>
          <w:bCs/>
          <w:sz w:val="28"/>
          <w:szCs w:val="28"/>
        </w:rPr>
        <w:t>Zinc</w:t>
      </w:r>
      <w:r w:rsidRPr="00F26553">
        <w:rPr>
          <w:b/>
          <w:bCs/>
          <w:sz w:val="28"/>
          <w:szCs w:val="28"/>
        </w:rPr>
        <w:t xml:space="preserve"> Lithium</w:t>
      </w:r>
      <w:r>
        <w:rPr>
          <w:b/>
          <w:bCs/>
          <w:sz w:val="28"/>
          <w:szCs w:val="28"/>
        </w:rPr>
        <w:t xml:space="preserve"> </w:t>
      </w:r>
      <w:r w:rsidR="00E7095E">
        <w:rPr>
          <w:b/>
          <w:bCs/>
          <w:sz w:val="28"/>
          <w:szCs w:val="28"/>
        </w:rPr>
        <w:t xml:space="preserve"> </w:t>
      </w:r>
    </w:p>
    <w:p w14:paraId="3EBE64A1" w14:textId="77777777" w:rsidR="00893E01" w:rsidRPr="00E7095E" w:rsidRDefault="00E7095E" w:rsidP="00893E01">
      <w:pPr>
        <w:autoSpaceDE w:val="0"/>
        <w:autoSpaceDN w:val="0"/>
        <w:adjustRightInd w:val="0"/>
        <w:rPr>
          <w:b/>
          <w:sz w:val="28"/>
          <w:szCs w:val="28"/>
        </w:rPr>
      </w:pPr>
      <w:r>
        <w:rPr>
          <w:b/>
          <w:bCs/>
          <w:sz w:val="28"/>
          <w:szCs w:val="28"/>
        </w:rPr>
        <w:t xml:space="preserve">           </w:t>
      </w:r>
      <w:proofErr w:type="spellStart"/>
      <w:r w:rsidR="003C7A51">
        <w:rPr>
          <w:b/>
          <w:bCs/>
          <w:sz w:val="28"/>
          <w:szCs w:val="28"/>
        </w:rPr>
        <w:t>Alumino</w:t>
      </w:r>
      <w:proofErr w:type="spellEnd"/>
      <w:r w:rsidR="00D1419A">
        <w:rPr>
          <w:b/>
          <w:bCs/>
          <w:sz w:val="28"/>
          <w:szCs w:val="28"/>
        </w:rPr>
        <w:t xml:space="preserve"> </w:t>
      </w:r>
      <w:proofErr w:type="spellStart"/>
      <w:r w:rsidR="00D1419A">
        <w:rPr>
          <w:b/>
          <w:bCs/>
          <w:sz w:val="28"/>
          <w:szCs w:val="28"/>
        </w:rPr>
        <w:t>Potassiumniobate</w:t>
      </w:r>
      <w:proofErr w:type="spellEnd"/>
      <w:r w:rsidR="00893E01">
        <w:rPr>
          <w:b/>
          <w:bCs/>
          <w:sz w:val="28"/>
          <w:szCs w:val="28"/>
        </w:rPr>
        <w:t xml:space="preserve"> </w:t>
      </w:r>
      <w:proofErr w:type="spellStart"/>
      <w:r w:rsidR="00893E01" w:rsidRPr="00F26553">
        <w:rPr>
          <w:b/>
          <w:bCs/>
          <w:sz w:val="28"/>
          <w:szCs w:val="28"/>
        </w:rPr>
        <w:t>Boro</w:t>
      </w:r>
      <w:r w:rsidR="00D1419A">
        <w:rPr>
          <w:b/>
          <w:bCs/>
          <w:sz w:val="28"/>
          <w:szCs w:val="28"/>
        </w:rPr>
        <w:t>phosphate</w:t>
      </w:r>
      <w:proofErr w:type="spellEnd"/>
      <w:r w:rsidR="00893E01" w:rsidRPr="00F26553">
        <w:rPr>
          <w:b/>
          <w:bCs/>
          <w:sz w:val="28"/>
          <w:szCs w:val="28"/>
        </w:rPr>
        <w:t xml:space="preserve"> Glasses</w:t>
      </w:r>
    </w:p>
    <w:p w14:paraId="292757C5" w14:textId="77777777" w:rsidR="0002504A" w:rsidRPr="00F43175" w:rsidRDefault="00893E01" w:rsidP="004D0143">
      <w:pPr>
        <w:rPr>
          <w:b/>
        </w:rPr>
      </w:pPr>
      <w:r>
        <w:rPr>
          <w:sz w:val="28"/>
          <w:szCs w:val="28"/>
        </w:rPr>
        <w:t xml:space="preserve">                                              </w:t>
      </w:r>
      <w:r w:rsidR="004D0143">
        <w:rPr>
          <w:b/>
        </w:rPr>
        <w:t xml:space="preserve">  </w:t>
      </w:r>
      <w:r w:rsidR="0002504A" w:rsidRPr="00F43175">
        <w:rPr>
          <w:b/>
        </w:rPr>
        <w:t>S.L.</w:t>
      </w:r>
      <w:r w:rsidR="006043E4">
        <w:rPr>
          <w:b/>
        </w:rPr>
        <w:t xml:space="preserve"> </w:t>
      </w:r>
      <w:r w:rsidR="0002504A" w:rsidRPr="00F43175">
        <w:rPr>
          <w:b/>
        </w:rPr>
        <w:t>Meena</w:t>
      </w:r>
    </w:p>
    <w:p w14:paraId="655EEDE4" w14:textId="77777777" w:rsidR="0002504A" w:rsidRPr="00E36D11" w:rsidRDefault="0002504A" w:rsidP="0002504A">
      <w:pPr>
        <w:tabs>
          <w:tab w:val="left" w:pos="2180"/>
        </w:tabs>
        <w:rPr>
          <w:b/>
          <w:sz w:val="20"/>
          <w:szCs w:val="20"/>
        </w:rPr>
      </w:pPr>
      <w:r>
        <w:rPr>
          <w:sz w:val="20"/>
          <w:szCs w:val="20"/>
        </w:rPr>
        <w:t xml:space="preserve">     </w:t>
      </w:r>
      <w:r w:rsidR="00647AF0" w:rsidRPr="00E36D11">
        <w:rPr>
          <w:sz w:val="20"/>
          <w:szCs w:val="20"/>
        </w:rPr>
        <w:t>Ceramic</w:t>
      </w:r>
      <w:r w:rsidR="00C23E9E" w:rsidRPr="00E36D11">
        <w:rPr>
          <w:sz w:val="20"/>
          <w:szCs w:val="20"/>
        </w:rPr>
        <w:t xml:space="preserve"> </w:t>
      </w:r>
      <w:r w:rsidR="00C23E9E">
        <w:rPr>
          <w:sz w:val="20"/>
          <w:szCs w:val="20"/>
        </w:rPr>
        <w:t>Laboratory</w:t>
      </w:r>
      <w:r w:rsidRPr="00E36D11">
        <w:rPr>
          <w:sz w:val="20"/>
          <w:szCs w:val="20"/>
        </w:rPr>
        <w:t xml:space="preserve">, Department of physics, Jai </w:t>
      </w:r>
      <w:proofErr w:type="spellStart"/>
      <w:r w:rsidRPr="00E36D11">
        <w:rPr>
          <w:sz w:val="20"/>
          <w:szCs w:val="20"/>
        </w:rPr>
        <w:t>Narain</w:t>
      </w:r>
      <w:proofErr w:type="spellEnd"/>
      <w:r w:rsidRPr="00E36D11">
        <w:rPr>
          <w:sz w:val="20"/>
          <w:szCs w:val="20"/>
        </w:rPr>
        <w:t xml:space="preserve"> Vyas U</w:t>
      </w:r>
      <w:r w:rsidR="00862A77">
        <w:rPr>
          <w:sz w:val="20"/>
          <w:szCs w:val="20"/>
        </w:rPr>
        <w:t>niversity, Jodhpur</w:t>
      </w:r>
      <w:r w:rsidRPr="00E36D11">
        <w:rPr>
          <w:sz w:val="20"/>
          <w:szCs w:val="20"/>
        </w:rPr>
        <w:t xml:space="preserve"> 342001(Raj.) India</w:t>
      </w:r>
      <w:r w:rsidRPr="00E36D11">
        <w:rPr>
          <w:sz w:val="20"/>
          <w:szCs w:val="20"/>
        </w:rPr>
        <w:tab/>
      </w:r>
    </w:p>
    <w:p w14:paraId="05D92F0E" w14:textId="77777777" w:rsidR="0002504A" w:rsidRPr="0019624F" w:rsidRDefault="0002504A" w:rsidP="0002504A">
      <w:pPr>
        <w:rPr>
          <w:sz w:val="20"/>
          <w:szCs w:val="20"/>
        </w:rPr>
      </w:pPr>
      <w:r w:rsidRPr="0019624F">
        <w:rPr>
          <w:sz w:val="20"/>
          <w:szCs w:val="20"/>
        </w:rPr>
        <w:t xml:space="preserve">                                    </w:t>
      </w:r>
      <w:r>
        <w:rPr>
          <w:sz w:val="20"/>
          <w:szCs w:val="20"/>
        </w:rPr>
        <w:t xml:space="preserve">            </w:t>
      </w:r>
      <w:r w:rsidRPr="0019624F">
        <w:rPr>
          <w:sz w:val="20"/>
          <w:szCs w:val="20"/>
        </w:rPr>
        <w:t>E-mail address:shankardiya7@rediffmail.com</w:t>
      </w:r>
    </w:p>
    <w:p w14:paraId="77EEDCC9" w14:textId="77777777" w:rsidR="00D1419A" w:rsidRDefault="007F6CA2" w:rsidP="00D1419A">
      <w:pPr>
        <w:rPr>
          <w:b/>
        </w:rPr>
      </w:pPr>
      <w:r w:rsidRPr="007F6CA2">
        <w:rPr>
          <w:b/>
        </w:rPr>
        <w:t>A</w:t>
      </w:r>
      <w:r w:rsidR="00627386">
        <w:rPr>
          <w:b/>
        </w:rPr>
        <w:t>bstract</w:t>
      </w:r>
    </w:p>
    <w:p w14:paraId="21990DC6" w14:textId="77777777" w:rsidR="00D1419A" w:rsidRDefault="00D1419A" w:rsidP="00D1419A">
      <w:pPr>
        <w:jc w:val="both"/>
      </w:pPr>
    </w:p>
    <w:p w14:paraId="07B2170F" w14:textId="77777777" w:rsidR="004D0143" w:rsidRPr="00D1419A" w:rsidRDefault="00470081" w:rsidP="00D1419A">
      <w:pPr>
        <w:jc w:val="both"/>
      </w:pPr>
      <w:r w:rsidRPr="00470081">
        <w:t xml:space="preserve">Glass of the system: (35-x) </w:t>
      </w:r>
      <w:r>
        <w:t>P</w:t>
      </w:r>
      <w:r w:rsidRPr="00470081">
        <w:rPr>
          <w:vertAlign w:val="subscript"/>
        </w:rPr>
        <w:t>2</w:t>
      </w:r>
      <w:r>
        <w:t>O</w:t>
      </w:r>
      <w:r w:rsidRPr="00470081">
        <w:rPr>
          <w:vertAlign w:val="subscript"/>
        </w:rPr>
        <w:t>5</w:t>
      </w:r>
      <w:r w:rsidRPr="00470081">
        <w:t>:10ZnO:10Li</w:t>
      </w:r>
      <w:r w:rsidRPr="00470081">
        <w:rPr>
          <w:vertAlign w:val="subscript"/>
        </w:rPr>
        <w:t>2</w:t>
      </w:r>
      <w:r w:rsidRPr="00470081">
        <w:t>O:10</w:t>
      </w:r>
      <w:r>
        <w:t>Al</w:t>
      </w:r>
      <w:r w:rsidRPr="00470081">
        <w:rPr>
          <w:vertAlign w:val="subscript"/>
        </w:rPr>
        <w:t>2</w:t>
      </w:r>
      <w:r>
        <w:t>O</w:t>
      </w:r>
      <w:r w:rsidRPr="00470081">
        <w:rPr>
          <w:vertAlign w:val="subscript"/>
        </w:rPr>
        <w:t>3</w:t>
      </w:r>
      <w:r w:rsidRPr="00470081">
        <w:t>:10</w:t>
      </w:r>
      <w:r>
        <w:t>K</w:t>
      </w:r>
      <w:r w:rsidRPr="00470081">
        <w:rPr>
          <w:vertAlign w:val="subscript"/>
        </w:rPr>
        <w:t>2</w:t>
      </w:r>
      <w:r w:rsidRPr="00470081">
        <w:t>O:10</w:t>
      </w:r>
      <w:r>
        <w:t>Nb</w:t>
      </w:r>
      <w:r w:rsidRPr="00470081">
        <w:rPr>
          <w:vertAlign w:val="subscript"/>
        </w:rPr>
        <w:t>2</w:t>
      </w:r>
      <w:r w:rsidRPr="00470081">
        <w:t>O</w:t>
      </w:r>
      <w:r w:rsidRPr="00470081">
        <w:rPr>
          <w:vertAlign w:val="subscript"/>
        </w:rPr>
        <w:t>3</w:t>
      </w:r>
      <w:r w:rsidRPr="00470081">
        <w:t>:15B</w:t>
      </w:r>
      <w:r w:rsidRPr="00470081">
        <w:rPr>
          <w:vertAlign w:val="subscript"/>
        </w:rPr>
        <w:t>2</w:t>
      </w:r>
      <w:r w:rsidRPr="00470081">
        <w:t>O</w:t>
      </w:r>
      <w:r w:rsidRPr="00470081">
        <w:rPr>
          <w:vertAlign w:val="subscript"/>
        </w:rPr>
        <w:t>3</w:t>
      </w:r>
      <w:r w:rsidRPr="00470081">
        <w:t>:  x</w:t>
      </w:r>
      <w:r>
        <w:t>Ho</w:t>
      </w:r>
      <w:r w:rsidRPr="00470081">
        <w:rPr>
          <w:vertAlign w:val="subscript"/>
        </w:rPr>
        <w:t>2</w:t>
      </w:r>
      <w:r w:rsidRPr="00470081">
        <w:t>O</w:t>
      </w:r>
      <w:r w:rsidRPr="00470081">
        <w:rPr>
          <w:vertAlign w:val="subscript"/>
        </w:rPr>
        <w:t>3.</w:t>
      </w:r>
      <w:r w:rsidRPr="00470081">
        <w:t xml:space="preserve"> (</w:t>
      </w:r>
      <w:proofErr w:type="gramStart"/>
      <w:r w:rsidRPr="00470081">
        <w:t>where</w:t>
      </w:r>
      <w:proofErr w:type="gramEnd"/>
      <w:r w:rsidRPr="00470081">
        <w:t xml:space="preserve"> x=1, 1.5,2 mol %) have been prepared by melt-quenching method</w:t>
      </w:r>
      <w:r w:rsidRPr="003437FA">
        <w:rPr>
          <w:sz w:val="28"/>
          <w:szCs w:val="28"/>
        </w:rPr>
        <w:t>.</w:t>
      </w:r>
      <w:r w:rsidR="00116C6B">
        <w:t xml:space="preserve"> </w:t>
      </w:r>
      <w:r w:rsidR="00102D75">
        <w:t>The amorphous nature of the prepared glass</w:t>
      </w:r>
      <w:r w:rsidR="00E51FDC">
        <w:rPr>
          <w:b/>
        </w:rPr>
        <w:t xml:space="preserve"> </w:t>
      </w:r>
      <w:r w:rsidR="00102D75">
        <w:t xml:space="preserve">samples was confirmed by X-ray diffraction. </w:t>
      </w:r>
      <w:r w:rsidR="00CD3365" w:rsidRPr="00CD3365">
        <w:rPr>
          <w:iCs/>
        </w:rPr>
        <w:t>Optical absorption</w:t>
      </w:r>
      <w:r w:rsidR="003969F7">
        <w:rPr>
          <w:iCs/>
        </w:rPr>
        <w:t>,</w:t>
      </w:r>
      <w:r w:rsidR="003969F7" w:rsidRPr="003969F7">
        <w:rPr>
          <w:b/>
        </w:rPr>
        <w:t xml:space="preserve"> </w:t>
      </w:r>
      <w:r w:rsidR="003969F7" w:rsidRPr="003969F7">
        <w:t>Excitation</w:t>
      </w:r>
      <w:r w:rsidR="001F2BF7">
        <w:rPr>
          <w:iCs/>
        </w:rPr>
        <w:t>,</w:t>
      </w:r>
      <w:r w:rsidR="00CD3365" w:rsidRPr="00CD3365">
        <w:rPr>
          <w:iCs/>
        </w:rPr>
        <w:t xml:space="preserve"> fluorescence</w:t>
      </w:r>
      <w:r w:rsidR="001F2BF7">
        <w:rPr>
          <w:iCs/>
        </w:rPr>
        <w:t xml:space="preserve"> and T</w:t>
      </w:r>
      <w:r w:rsidR="003D6D99">
        <w:rPr>
          <w:iCs/>
        </w:rPr>
        <w:t>hermal</w:t>
      </w:r>
      <w:r w:rsidR="00CD3365" w:rsidRPr="00CD3365">
        <w:rPr>
          <w:iCs/>
        </w:rPr>
        <w:t xml:space="preserve"> spectra were recorded at room</w:t>
      </w:r>
      <w:r w:rsidR="00CD3365">
        <w:rPr>
          <w:iCs/>
        </w:rPr>
        <w:t xml:space="preserve"> </w:t>
      </w:r>
      <w:r w:rsidR="00CD3365" w:rsidRPr="00CD3365">
        <w:rPr>
          <w:iCs/>
        </w:rPr>
        <w:t>temperature for all glass samples.</w:t>
      </w:r>
      <w:r w:rsidR="004D0143" w:rsidRPr="004D0143">
        <w:rPr>
          <w:i/>
          <w:iCs/>
          <w:sz w:val="20"/>
          <w:szCs w:val="20"/>
        </w:rPr>
        <w:t xml:space="preserve"> </w:t>
      </w:r>
      <w:r w:rsidR="004D0143" w:rsidRPr="004D0143">
        <w:rPr>
          <w:iCs/>
        </w:rPr>
        <w:t>Judd-</w:t>
      </w:r>
      <w:proofErr w:type="spellStart"/>
      <w:r w:rsidR="004D0143" w:rsidRPr="004D0143">
        <w:rPr>
          <w:rFonts w:eastAsia="Times New Roman,Italic"/>
          <w:iCs/>
        </w:rPr>
        <w:t>Ofelt</w:t>
      </w:r>
      <w:proofErr w:type="spellEnd"/>
      <w:r w:rsidR="004D0143">
        <w:rPr>
          <w:rFonts w:eastAsia="Times New Roman,Italic"/>
          <w:iCs/>
        </w:rPr>
        <w:t xml:space="preserve"> </w:t>
      </w:r>
      <w:r w:rsidR="004D0143" w:rsidRPr="004D0143">
        <w:rPr>
          <w:rFonts w:eastAsia="Times New Roman,Italic"/>
          <w:iCs/>
        </w:rPr>
        <w:t xml:space="preserve">intensity parameters </w:t>
      </w:r>
      <w:proofErr w:type="spellStart"/>
      <w:r w:rsidR="004D0143" w:rsidRPr="004D0143">
        <w:rPr>
          <w:rFonts w:eastAsia="Times New Roman,Italic"/>
          <w:iCs/>
        </w:rPr>
        <w:t>Ω</w:t>
      </w:r>
      <w:r w:rsidR="004D0143" w:rsidRPr="004D0143">
        <w:rPr>
          <w:rFonts w:eastAsia="Times New Roman,Italic"/>
          <w:iCs/>
          <w:vertAlign w:val="subscript"/>
        </w:rPr>
        <w:t>λ</w:t>
      </w:r>
      <w:proofErr w:type="spellEnd"/>
      <w:r w:rsidR="004D0143" w:rsidRPr="004D0143">
        <w:rPr>
          <w:rFonts w:eastAsia="Times New Roman,Italic"/>
          <w:iCs/>
        </w:rPr>
        <w:t xml:space="preserve"> (λ=2, 4</w:t>
      </w:r>
      <w:r w:rsidR="00F71807">
        <w:rPr>
          <w:rFonts w:eastAsia="Times New Roman,Italic"/>
          <w:iCs/>
        </w:rPr>
        <w:t xml:space="preserve"> and</w:t>
      </w:r>
      <w:r w:rsidR="006D610A">
        <w:rPr>
          <w:rFonts w:eastAsia="Times New Roman,Italic"/>
          <w:iCs/>
        </w:rPr>
        <w:t xml:space="preserve"> </w:t>
      </w:r>
      <w:r w:rsidR="004D0143" w:rsidRPr="004D0143">
        <w:rPr>
          <w:rFonts w:eastAsia="Times New Roman,Italic"/>
          <w:iCs/>
        </w:rPr>
        <w:t>6) are evaluated from the</w:t>
      </w:r>
      <w:r w:rsidR="00F71807">
        <w:rPr>
          <w:rFonts w:eastAsia="Times New Roman,Italic"/>
          <w:iCs/>
        </w:rPr>
        <w:t xml:space="preserve"> </w:t>
      </w:r>
      <w:r w:rsidR="004D0143" w:rsidRPr="004D0143">
        <w:rPr>
          <w:iCs/>
        </w:rPr>
        <w:t>intensities of various absorption bands of optical</w:t>
      </w:r>
      <w:r w:rsidR="00E51FDC">
        <w:rPr>
          <w:iCs/>
        </w:rPr>
        <w:t xml:space="preserve"> </w:t>
      </w:r>
      <w:r w:rsidR="004D0143" w:rsidRPr="004D0143">
        <w:rPr>
          <w:iCs/>
        </w:rPr>
        <w:t>absorption spectra. Using these intensity parameters various</w:t>
      </w:r>
      <w:r w:rsidR="00E51FDC">
        <w:rPr>
          <w:b/>
        </w:rPr>
        <w:t xml:space="preserve"> </w:t>
      </w:r>
      <w:r w:rsidR="004D0143" w:rsidRPr="004D0143">
        <w:rPr>
          <w:iCs/>
        </w:rPr>
        <w:t>radiative properties like spontaneous emission probability</w:t>
      </w:r>
      <w:r w:rsidR="004E12F6">
        <w:rPr>
          <w:iCs/>
        </w:rPr>
        <w:t xml:space="preserve"> (A)</w:t>
      </w:r>
      <w:r w:rsidR="004D0143" w:rsidRPr="004D0143">
        <w:rPr>
          <w:iCs/>
        </w:rPr>
        <w:t>, branching ratio</w:t>
      </w:r>
      <w:r w:rsidR="004E12F6">
        <w:rPr>
          <w:iCs/>
        </w:rPr>
        <w:t xml:space="preserve"> (</w:t>
      </w:r>
      <w:r w:rsidR="004E12F6" w:rsidRPr="004E12F6">
        <w:t>β</w:t>
      </w:r>
      <w:r w:rsidR="004E12F6">
        <w:t>)</w:t>
      </w:r>
      <w:r w:rsidR="004D0143" w:rsidRPr="004D0143">
        <w:rPr>
          <w:iCs/>
        </w:rPr>
        <w:t>, radiative life time</w:t>
      </w:r>
      <w:r w:rsidR="004E12F6">
        <w:rPr>
          <w:iCs/>
        </w:rPr>
        <w:t xml:space="preserve"> </w:t>
      </w:r>
      <w:r w:rsidR="004E12F6" w:rsidRPr="004E12F6">
        <w:t>(</w:t>
      </w:r>
      <w:proofErr w:type="spellStart"/>
      <w:r w:rsidR="004E12F6" w:rsidRPr="004E12F6">
        <w:t>τ</w:t>
      </w:r>
      <w:r w:rsidR="004E12F6" w:rsidRPr="004E12F6">
        <w:rPr>
          <w:vertAlign w:val="subscript"/>
        </w:rPr>
        <w:t>R</w:t>
      </w:r>
      <w:proofErr w:type="spellEnd"/>
      <w:r w:rsidR="004E12F6" w:rsidRPr="004E12F6">
        <w:t>)</w:t>
      </w:r>
      <w:r w:rsidR="004D0143" w:rsidRPr="004D0143">
        <w:rPr>
          <w:iCs/>
        </w:rPr>
        <w:t xml:space="preserve"> and stimulated</w:t>
      </w:r>
      <w:r w:rsidR="00F71807">
        <w:rPr>
          <w:iCs/>
        </w:rPr>
        <w:t xml:space="preserve"> </w:t>
      </w:r>
      <w:r w:rsidR="004D0143" w:rsidRPr="004D0143">
        <w:rPr>
          <w:iCs/>
        </w:rPr>
        <w:t>emission cross</w:t>
      </w:r>
      <w:r w:rsidR="004D0143" w:rsidRPr="004D0143">
        <w:rPr>
          <w:rFonts w:eastAsia="Times New Roman,Italic"/>
          <w:iCs/>
        </w:rPr>
        <w:t>–</w:t>
      </w:r>
      <w:r w:rsidR="004D0143" w:rsidRPr="004D0143">
        <w:rPr>
          <w:iCs/>
        </w:rPr>
        <w:t>section</w:t>
      </w:r>
      <w:r w:rsidR="004E12F6">
        <w:rPr>
          <w:iCs/>
        </w:rPr>
        <w:t xml:space="preserve"> </w:t>
      </w:r>
      <w:proofErr w:type="gramStart"/>
      <w:r w:rsidR="004E12F6" w:rsidRPr="004E12F6">
        <w:t xml:space="preserve">( </w:t>
      </w:r>
      <w:proofErr w:type="spellStart"/>
      <w:r w:rsidR="004E12F6" w:rsidRPr="004E12F6">
        <w:t>σ</w:t>
      </w:r>
      <w:proofErr w:type="gramEnd"/>
      <w:r w:rsidR="004E12F6" w:rsidRPr="004E12F6">
        <w:rPr>
          <w:vertAlign w:val="subscript"/>
        </w:rPr>
        <w:t>p</w:t>
      </w:r>
      <w:proofErr w:type="spellEnd"/>
      <w:r w:rsidR="004E12F6" w:rsidRPr="004E12F6">
        <w:t>)</w:t>
      </w:r>
      <w:r w:rsidR="004E12F6" w:rsidRPr="005A1ED7">
        <w:rPr>
          <w:b/>
          <w:sz w:val="20"/>
          <w:szCs w:val="20"/>
        </w:rPr>
        <w:t xml:space="preserve"> </w:t>
      </w:r>
      <w:r w:rsidR="004E12F6" w:rsidRPr="004D0143">
        <w:rPr>
          <w:iCs/>
        </w:rPr>
        <w:t>of</w:t>
      </w:r>
      <w:r w:rsidR="004D0143" w:rsidRPr="004D0143">
        <w:rPr>
          <w:iCs/>
        </w:rPr>
        <w:t xml:space="preserve"> various emission lines have been evaluated</w:t>
      </w:r>
      <w:r w:rsidR="004E12F6">
        <w:rPr>
          <w:iCs/>
        </w:rPr>
        <w:t>.</w:t>
      </w:r>
    </w:p>
    <w:p w14:paraId="562B61C8" w14:textId="77777777" w:rsidR="00F57A0D" w:rsidRDefault="00402A83" w:rsidP="00D1419A">
      <w:pPr>
        <w:tabs>
          <w:tab w:val="left" w:pos="2260"/>
        </w:tabs>
        <w:jc w:val="both"/>
      </w:pPr>
      <w:r>
        <w:tab/>
      </w:r>
    </w:p>
    <w:p w14:paraId="59530C7F" w14:textId="77777777" w:rsidR="00D34192" w:rsidRDefault="00EE5C46" w:rsidP="00F71807">
      <w:pPr>
        <w:pStyle w:val="Default"/>
      </w:pPr>
      <w:r>
        <w:t>Keywords:</w:t>
      </w:r>
      <w:r w:rsidR="00F71807">
        <w:t xml:space="preserve"> </w:t>
      </w:r>
      <w:r w:rsidR="00772A33">
        <w:t>ZL</w:t>
      </w:r>
      <w:r w:rsidR="00BF167B">
        <w:t>APNBP</w:t>
      </w:r>
      <w:r w:rsidR="00F71807" w:rsidRPr="00F71807">
        <w:rPr>
          <w:iCs/>
        </w:rPr>
        <w:t xml:space="preserve"> Glasses</w:t>
      </w:r>
      <w:r w:rsidR="00F71807">
        <w:rPr>
          <w:iCs/>
        </w:rPr>
        <w:t>,</w:t>
      </w:r>
      <w:r w:rsidR="00F71807">
        <w:rPr>
          <w:i/>
          <w:iCs/>
          <w:sz w:val="20"/>
          <w:szCs w:val="20"/>
        </w:rPr>
        <w:t xml:space="preserve"> </w:t>
      </w:r>
      <w:r w:rsidR="00F71807" w:rsidRPr="00F71807">
        <w:rPr>
          <w:iCs/>
        </w:rPr>
        <w:t>Optical Properties, Judd-</w:t>
      </w:r>
      <w:proofErr w:type="spellStart"/>
      <w:r w:rsidR="00F71807" w:rsidRPr="00F71807">
        <w:rPr>
          <w:iCs/>
        </w:rPr>
        <w:t>Ofelt</w:t>
      </w:r>
      <w:proofErr w:type="spellEnd"/>
      <w:r w:rsidR="00F71807" w:rsidRPr="00F71807">
        <w:rPr>
          <w:iCs/>
        </w:rPr>
        <w:t xml:space="preserve"> Theory, </w:t>
      </w:r>
      <w:r w:rsidR="00363E88">
        <w:rPr>
          <w:iCs/>
        </w:rPr>
        <w:t>Transmi</w:t>
      </w:r>
      <w:r w:rsidR="003969F7">
        <w:rPr>
          <w:iCs/>
        </w:rPr>
        <w:t>ttance</w:t>
      </w:r>
      <w:r w:rsidR="00363E88">
        <w:rPr>
          <w:iCs/>
        </w:rPr>
        <w:t xml:space="preserve"> Properties</w:t>
      </w:r>
      <w:r w:rsidR="00F71807" w:rsidRPr="00F71807">
        <w:rPr>
          <w:iCs/>
        </w:rPr>
        <w:t>.</w:t>
      </w:r>
    </w:p>
    <w:p w14:paraId="621351FB" w14:textId="77777777" w:rsidR="00D34192" w:rsidRDefault="00D34192" w:rsidP="00D34192">
      <w:pPr>
        <w:rPr>
          <w:b/>
        </w:rPr>
      </w:pPr>
      <w:r>
        <w:rPr>
          <w:b/>
        </w:rPr>
        <w:t xml:space="preserve">                                                             I. </w:t>
      </w:r>
      <w:r w:rsidRPr="00EE5C46">
        <w:rPr>
          <w:b/>
        </w:rPr>
        <w:t>Introduction</w:t>
      </w:r>
    </w:p>
    <w:p w14:paraId="1A3CEEF7" w14:textId="77777777" w:rsidR="00B55D56" w:rsidRDefault="00B55D56" w:rsidP="008658D0">
      <w:pPr>
        <w:jc w:val="both"/>
      </w:pPr>
    </w:p>
    <w:p w14:paraId="2EA838F9" w14:textId="77777777" w:rsidR="00981F59" w:rsidRPr="00CD556D" w:rsidRDefault="00235718" w:rsidP="00981F59">
      <w:pPr>
        <w:jc w:val="both"/>
      </w:pPr>
      <w:r w:rsidRPr="00CD556D">
        <w:t>The rare earth ions doped glasses are used in making up conversion lasers due to their potential applications in variety of fields namely, optical data storage, display technology, undersea trans</w:t>
      </w:r>
      <w:r w:rsidR="00981F59">
        <w:t xml:space="preserve">mission and medical diagnostics </w:t>
      </w:r>
      <w:r>
        <w:t>[</w:t>
      </w:r>
      <w:r w:rsidR="00715F3D">
        <w:t>1-5</w:t>
      </w:r>
      <w:r>
        <w:t>]</w:t>
      </w:r>
      <w:r w:rsidR="00981F59">
        <w:t>.</w:t>
      </w:r>
      <w:r w:rsidR="00B55D56">
        <w:t>Phosphate</w:t>
      </w:r>
      <w:r w:rsidR="00B55D56" w:rsidRPr="00F57057">
        <w:t xml:space="preserve"> glas</w:t>
      </w:r>
      <w:r w:rsidR="00B55D56">
        <w:t>ses are known to be low melting,</w:t>
      </w:r>
      <w:r w:rsidR="00B55D56" w:rsidRPr="00837DF5">
        <w:t xml:space="preserve"> </w:t>
      </w:r>
      <w:r w:rsidR="00B55D56" w:rsidRPr="00397DC4">
        <w:t>optical data transmission, detection,</w:t>
      </w:r>
      <w:r w:rsidR="00B55D56">
        <w:t xml:space="preserve"> </w:t>
      </w:r>
      <w:r w:rsidR="00B55D56" w:rsidRPr="00397DC4">
        <w:t>laser</w:t>
      </w:r>
      <w:r w:rsidR="00981F59">
        <w:t xml:space="preserve"> ,</w:t>
      </w:r>
      <w:r w:rsidR="00B55D56" w:rsidRPr="000112BD">
        <w:t>high h</w:t>
      </w:r>
      <w:r w:rsidR="00B55D56">
        <w:t>omogeneity,</w:t>
      </w:r>
      <w:r w:rsidR="00B55D56" w:rsidRPr="009F7EE9">
        <w:rPr>
          <w:rFonts w:eastAsia="MinionPro-Regular"/>
        </w:rPr>
        <w:t xml:space="preserve"> good corrosion resistance,</w:t>
      </w:r>
      <w:r w:rsidR="00B55D56">
        <w:rPr>
          <w:rFonts w:eastAsia="MinionPro-Regular"/>
        </w:rPr>
        <w:t xml:space="preserve"> </w:t>
      </w:r>
      <w:r w:rsidR="00B55D56" w:rsidRPr="009F7EE9">
        <w:rPr>
          <w:rFonts w:eastAsia="MinionPro-Regular"/>
        </w:rPr>
        <w:t>excellent chemical durability</w:t>
      </w:r>
      <w:r w:rsidR="00981F59" w:rsidRPr="00981F59">
        <w:t xml:space="preserve"> </w:t>
      </w:r>
      <w:r w:rsidR="00981F59">
        <w:t>and</w:t>
      </w:r>
      <w:r w:rsidR="00B55D56" w:rsidRPr="009F7EE9">
        <w:rPr>
          <w:rFonts w:eastAsia="MinionPro-Regular"/>
        </w:rPr>
        <w:t xml:space="preserve"> low glass transition temperature </w:t>
      </w:r>
      <w:r w:rsidR="00B55D56">
        <w:rPr>
          <w:rFonts w:eastAsia="MinionPro-Regular"/>
        </w:rPr>
        <w:t>(</w:t>
      </w:r>
      <w:proofErr w:type="spellStart"/>
      <w:r w:rsidR="00B55D56" w:rsidRPr="009F7EE9">
        <w:rPr>
          <w:rFonts w:eastAsia="MinionPro-Regular"/>
          <w:iCs/>
        </w:rPr>
        <w:t>T</w:t>
      </w:r>
      <w:r w:rsidR="00B55D56" w:rsidRPr="00CF375D">
        <w:rPr>
          <w:rFonts w:eastAsia="MinionPro-Regular"/>
          <w:iCs/>
          <w:vertAlign w:val="subscript"/>
        </w:rPr>
        <w:t>g</w:t>
      </w:r>
      <w:proofErr w:type="spellEnd"/>
      <w:r w:rsidR="00B55D56">
        <w:rPr>
          <w:rFonts w:eastAsia="MinionPro-Regular"/>
          <w:iCs/>
        </w:rPr>
        <w:t>)</w:t>
      </w:r>
      <w:r w:rsidR="00B55D56">
        <w:rPr>
          <w:rFonts w:eastAsia="MinionPro-Regular"/>
        </w:rPr>
        <w:t xml:space="preserve">, </w:t>
      </w:r>
      <w:r w:rsidR="00B55D56" w:rsidRPr="009F7EE9">
        <w:rPr>
          <w:rFonts w:eastAsia="MinionPro-Regular"/>
        </w:rPr>
        <w:t>better thermal stability, high thermal expansion</w:t>
      </w:r>
      <w:r w:rsidR="00B55D56">
        <w:rPr>
          <w:rFonts w:eastAsia="MinionPro-Regular"/>
        </w:rPr>
        <w:t xml:space="preserve"> coefficient, low </w:t>
      </w:r>
      <w:r w:rsidR="00B55D56" w:rsidRPr="009F7EE9">
        <w:rPr>
          <w:rFonts w:eastAsia="MinionPro-Regular"/>
        </w:rPr>
        <w:t>phonon energy, wide optical transmission region</w:t>
      </w:r>
      <w:r w:rsidR="00B55D56">
        <w:t xml:space="preserve"> and </w:t>
      </w:r>
      <w:r w:rsidR="00B55D56" w:rsidRPr="00F57057">
        <w:t>high refractive index mat</w:t>
      </w:r>
      <w:r w:rsidR="00B55D56">
        <w:t xml:space="preserve">erials, therefore considered to </w:t>
      </w:r>
      <w:r w:rsidR="00B55D56" w:rsidRPr="00F57057">
        <w:t>be potential nonlinear materials [</w:t>
      </w:r>
      <w:r w:rsidR="00B55D56">
        <w:t>6-</w:t>
      </w:r>
      <w:r w:rsidR="00715F3D">
        <w:t>10</w:t>
      </w:r>
      <w:r w:rsidR="00B55D56" w:rsidRPr="00F57057">
        <w:t>].</w:t>
      </w:r>
      <w:r w:rsidR="00981F59" w:rsidRPr="00981F59">
        <w:t xml:space="preserve"> </w:t>
      </w:r>
      <w:r w:rsidR="00981F59" w:rsidRPr="00CD556D">
        <w:t>The high gain density in phosphate glasses is due to high solubility of rare earth ions in phosphate network.</w:t>
      </w:r>
      <w:r w:rsidR="00981F59">
        <w:t xml:space="preserve"> </w:t>
      </w:r>
      <w:r w:rsidR="00981F59" w:rsidRPr="00CD556D">
        <w:t xml:space="preserve">These glasses have high luminescence efficiency and they lack thermal lensing effects. When compared with borate and silicate glasses these glasses have distinction optical properties such as large infrared transmission window, high gain density, low up conversion and wide </w:t>
      </w:r>
      <w:r w:rsidR="00981F59">
        <w:t>bandwidth emission spectra</w:t>
      </w:r>
      <w:r w:rsidR="00715F3D">
        <w:t xml:space="preserve"> [11-15]</w:t>
      </w:r>
      <w:r w:rsidR="00981F59" w:rsidRPr="00CD556D">
        <w:t>.</w:t>
      </w:r>
      <w:r w:rsidR="00715F3D" w:rsidRPr="00715F3D">
        <w:t xml:space="preserve"> </w:t>
      </w:r>
      <w:r w:rsidR="00715F3D">
        <w:t xml:space="preserve">Recently, </w:t>
      </w:r>
      <w:r w:rsidR="00715F3D" w:rsidRPr="004066BD">
        <w:rPr>
          <w:bCs/>
        </w:rPr>
        <w:t>phosphate</w:t>
      </w:r>
      <w:r w:rsidR="00715F3D">
        <w:rPr>
          <w:bCs/>
        </w:rPr>
        <w:t xml:space="preserve"> </w:t>
      </w:r>
      <w:r w:rsidR="00715F3D">
        <w:t>glasses have attained great attention in synthesis, structure and physical properties due to their high density and high dielectric constant</w:t>
      </w:r>
      <w:r w:rsidR="004C6DF6">
        <w:t xml:space="preserve"> </w:t>
      </w:r>
      <w:r w:rsidR="00445E84">
        <w:t>[16-18]</w:t>
      </w:r>
      <w:r w:rsidR="00715F3D">
        <w:t>.</w:t>
      </w:r>
    </w:p>
    <w:p w14:paraId="069E67A0" w14:textId="77777777" w:rsidR="00B55D56" w:rsidRDefault="00B55D56" w:rsidP="00981F59">
      <w:pPr>
        <w:jc w:val="both"/>
      </w:pPr>
    </w:p>
    <w:p w14:paraId="05FA1D53" w14:textId="7AB62FD5" w:rsidR="00D34192" w:rsidRPr="00607179" w:rsidRDefault="00834496" w:rsidP="00834496">
      <w:pPr>
        <w:autoSpaceDE w:val="0"/>
        <w:autoSpaceDN w:val="0"/>
        <w:adjustRightInd w:val="0"/>
        <w:jc w:val="both"/>
        <w:rPr>
          <w:bCs/>
        </w:rPr>
      </w:pPr>
      <w:r>
        <w:t xml:space="preserve">    </w:t>
      </w:r>
      <w:r w:rsidR="00D34192">
        <w:t xml:space="preserve">The present work reports on the preparation and characterization of rare earth doped heavy metal oxide (HMO) glass systems for lasing </w:t>
      </w:r>
      <w:r w:rsidR="00D34192" w:rsidRPr="004F79C9">
        <w:t>materials</w:t>
      </w:r>
      <w:r w:rsidR="004F79C9" w:rsidRPr="004F79C9">
        <w:t xml:space="preserve"> </w:t>
      </w:r>
      <w:r w:rsidR="005A5745" w:rsidRPr="004F79C9">
        <w:t>and study</w:t>
      </w:r>
      <w:r w:rsidR="00D34192" w:rsidRPr="004F79C9">
        <w:t xml:space="preserve"> </w:t>
      </w:r>
      <w:r w:rsidR="00D34192" w:rsidRPr="003C4420">
        <w:t xml:space="preserve">on the </w:t>
      </w:r>
      <w:r w:rsidR="00862623">
        <w:rPr>
          <w:iCs/>
        </w:rPr>
        <w:t>T</w:t>
      </w:r>
      <w:r>
        <w:rPr>
          <w:iCs/>
        </w:rPr>
        <w:t>hermal</w:t>
      </w:r>
      <w:r w:rsidR="00862623">
        <w:rPr>
          <w:iCs/>
        </w:rPr>
        <w:t>,</w:t>
      </w:r>
      <w:r w:rsidR="00862623" w:rsidRPr="003C4420">
        <w:t xml:space="preserve"> </w:t>
      </w:r>
      <w:r w:rsidR="00D34192" w:rsidRPr="003C4420">
        <w:t>absorption</w:t>
      </w:r>
      <w:r w:rsidR="00862623">
        <w:rPr>
          <w:iCs/>
        </w:rPr>
        <w:t>,</w:t>
      </w:r>
      <w:r w:rsidR="00862623" w:rsidRPr="003969F7">
        <w:rPr>
          <w:b/>
        </w:rPr>
        <w:t xml:space="preserve"> </w:t>
      </w:r>
      <w:r w:rsidR="00862623" w:rsidRPr="003969F7">
        <w:t>Excitation</w:t>
      </w:r>
      <w:r w:rsidR="00862623">
        <w:t xml:space="preserve"> and</w:t>
      </w:r>
      <w:r w:rsidR="00862623" w:rsidRPr="00CD3365">
        <w:rPr>
          <w:iCs/>
        </w:rPr>
        <w:t xml:space="preserve"> fluorescence</w:t>
      </w:r>
      <w:r w:rsidR="00862623">
        <w:rPr>
          <w:iCs/>
        </w:rPr>
        <w:t xml:space="preserve"> </w:t>
      </w:r>
      <w:r w:rsidR="00D34192" w:rsidRPr="003C4420">
        <w:t xml:space="preserve">properties of </w:t>
      </w:r>
      <w:r w:rsidR="00210C89">
        <w:t>Ho</w:t>
      </w:r>
      <w:r w:rsidR="00210C89" w:rsidRPr="006E07EF">
        <w:rPr>
          <w:vertAlign w:val="superscript"/>
        </w:rPr>
        <w:t>3+</w:t>
      </w:r>
      <w:r w:rsidR="00D34192" w:rsidRPr="007D4F48">
        <w:rPr>
          <w:vertAlign w:val="superscript"/>
        </w:rPr>
        <w:t xml:space="preserve"> </w:t>
      </w:r>
      <w:r w:rsidR="00D34192" w:rsidRPr="003C4420">
        <w:t xml:space="preserve">doped </w:t>
      </w:r>
      <w:r w:rsidR="00607179">
        <w:rPr>
          <w:bCs/>
        </w:rPr>
        <w:t>z</w:t>
      </w:r>
      <w:r w:rsidR="00607179" w:rsidRPr="00607179">
        <w:rPr>
          <w:bCs/>
        </w:rPr>
        <w:t xml:space="preserve">inc </w:t>
      </w:r>
      <w:r w:rsidR="00607179">
        <w:rPr>
          <w:bCs/>
        </w:rPr>
        <w:t>l</w:t>
      </w:r>
      <w:r w:rsidR="00607179" w:rsidRPr="00607179">
        <w:rPr>
          <w:bCs/>
        </w:rPr>
        <w:t xml:space="preserve">ithium </w:t>
      </w:r>
      <w:r w:rsidR="00607179">
        <w:rPr>
          <w:bCs/>
        </w:rPr>
        <w:t>a</w:t>
      </w:r>
      <w:r w:rsidR="00607179" w:rsidRPr="00607179">
        <w:rPr>
          <w:bCs/>
        </w:rPr>
        <w:t xml:space="preserve">lumino </w:t>
      </w:r>
      <w:r w:rsidR="00607179">
        <w:rPr>
          <w:bCs/>
        </w:rPr>
        <w:t>p</w:t>
      </w:r>
      <w:r w:rsidR="00607179" w:rsidRPr="00607179">
        <w:rPr>
          <w:bCs/>
        </w:rPr>
        <w:t xml:space="preserve">otassiumniobate </w:t>
      </w:r>
      <w:r w:rsidR="00607179">
        <w:rPr>
          <w:bCs/>
        </w:rPr>
        <w:t>b</w:t>
      </w:r>
      <w:r w:rsidR="00607179" w:rsidRPr="00607179">
        <w:rPr>
          <w:bCs/>
        </w:rPr>
        <w:t>orophosphate</w:t>
      </w:r>
      <w:r w:rsidR="00607179" w:rsidRPr="00F26553">
        <w:rPr>
          <w:b/>
          <w:bCs/>
          <w:sz w:val="28"/>
          <w:szCs w:val="28"/>
        </w:rPr>
        <w:t xml:space="preserve"> </w:t>
      </w:r>
      <w:r w:rsidR="00D34192" w:rsidRPr="003C4420">
        <w:t>glasses.</w:t>
      </w:r>
      <w:r w:rsidR="00D34192">
        <w:t xml:space="preserve"> The intensities of the transitions for the rare earth ions have been estimated successfully using the Judd-</w:t>
      </w:r>
      <w:proofErr w:type="spellStart"/>
      <w:r w:rsidR="00D34192">
        <w:t>Ofelt</w:t>
      </w:r>
      <w:proofErr w:type="spellEnd"/>
      <w:r w:rsidR="00D34192">
        <w:t xml:space="preserve"> theory, The laser parameters such as radiative probabilities(A),branching ratio (β),</w:t>
      </w:r>
      <w:r w:rsidR="0023717C">
        <w:t xml:space="preserve"> </w:t>
      </w:r>
      <w:r w:rsidR="00D34192">
        <w:t>radiative life time(</w:t>
      </w:r>
      <w:proofErr w:type="spellStart"/>
      <w:r w:rsidR="00D34192">
        <w:t>τ</w:t>
      </w:r>
      <w:r w:rsidR="00D34192" w:rsidRPr="00833B74">
        <w:rPr>
          <w:vertAlign w:val="subscript"/>
        </w:rPr>
        <w:t>R</w:t>
      </w:r>
      <w:proofErr w:type="spellEnd"/>
      <w:r w:rsidR="00D34192">
        <w:t>) and stimulated emission cross section(</w:t>
      </w:r>
      <w:proofErr w:type="spellStart"/>
      <w:r w:rsidR="00D34192" w:rsidRPr="00D119BB">
        <w:t>σ</w:t>
      </w:r>
      <w:r w:rsidR="00D34192" w:rsidRPr="00D119BB">
        <w:rPr>
          <w:vertAlign w:val="subscript"/>
        </w:rPr>
        <w:t>p</w:t>
      </w:r>
      <w:proofErr w:type="spellEnd"/>
      <w:r w:rsidR="00D34192" w:rsidRPr="00D119BB">
        <w:t>)</w:t>
      </w:r>
      <w:r w:rsidR="00D34192">
        <w:t xml:space="preserve"> are evaluated using </w:t>
      </w:r>
      <w:proofErr w:type="spellStart"/>
      <w:r w:rsidR="00D34192">
        <w:t>J.O.intensity</w:t>
      </w:r>
      <w:proofErr w:type="spellEnd"/>
      <w:r w:rsidR="00D34192">
        <w:t xml:space="preserve"> parameters( </w:t>
      </w:r>
      <w:proofErr w:type="spellStart"/>
      <w:r w:rsidR="00D34192">
        <w:t>Ω</w:t>
      </w:r>
      <w:r w:rsidR="00D34192" w:rsidRPr="00833B74">
        <w:rPr>
          <w:vertAlign w:val="subscript"/>
        </w:rPr>
        <w:t>λ</w:t>
      </w:r>
      <w:proofErr w:type="spellEnd"/>
      <w:r w:rsidR="00D34192">
        <w:t>, λ=2,4</w:t>
      </w:r>
      <w:r w:rsidR="00AC2A18">
        <w:t xml:space="preserve"> and </w:t>
      </w:r>
      <w:r w:rsidR="00D34192">
        <w:t>6).</w:t>
      </w:r>
    </w:p>
    <w:p w14:paraId="6743B578" w14:textId="77777777" w:rsidR="00E425DB" w:rsidRDefault="00D34192" w:rsidP="00D34192">
      <w:pPr>
        <w:rPr>
          <w:b/>
        </w:rPr>
      </w:pPr>
      <w:r>
        <w:rPr>
          <w:b/>
        </w:rPr>
        <w:t xml:space="preserve">    </w:t>
      </w:r>
    </w:p>
    <w:p w14:paraId="2B959EE7" w14:textId="77777777" w:rsidR="00E425DB" w:rsidRDefault="00E425DB" w:rsidP="00D34192">
      <w:pPr>
        <w:rPr>
          <w:b/>
        </w:rPr>
      </w:pPr>
    </w:p>
    <w:p w14:paraId="25FDC362" w14:textId="77777777" w:rsidR="00E425DB" w:rsidRDefault="00E425DB" w:rsidP="00D34192">
      <w:pPr>
        <w:rPr>
          <w:b/>
        </w:rPr>
      </w:pPr>
    </w:p>
    <w:p w14:paraId="133D5AAD" w14:textId="77777777" w:rsidR="00363E88" w:rsidRDefault="00E425DB" w:rsidP="00D34192">
      <w:pPr>
        <w:rPr>
          <w:b/>
        </w:rPr>
      </w:pPr>
      <w:r>
        <w:rPr>
          <w:b/>
        </w:rPr>
        <w:t xml:space="preserve">                                          </w:t>
      </w:r>
    </w:p>
    <w:p w14:paraId="33CC4AAF" w14:textId="77777777" w:rsidR="003969F7" w:rsidRDefault="003969F7" w:rsidP="00D34192">
      <w:pPr>
        <w:rPr>
          <w:b/>
        </w:rPr>
      </w:pPr>
    </w:p>
    <w:p w14:paraId="3F59D904" w14:textId="77777777" w:rsidR="00D34192" w:rsidRPr="005F61D2" w:rsidRDefault="00363E88" w:rsidP="00D34192">
      <w:r>
        <w:rPr>
          <w:b/>
        </w:rPr>
        <w:t xml:space="preserve">                                                  </w:t>
      </w:r>
      <w:r w:rsidR="00D34192">
        <w:rPr>
          <w:b/>
        </w:rPr>
        <w:t xml:space="preserve"> II.</w:t>
      </w:r>
      <w:r w:rsidR="00D34192">
        <w:t xml:space="preserve"> </w:t>
      </w:r>
      <w:r w:rsidR="00D34192" w:rsidRPr="00B0549E">
        <w:rPr>
          <w:b/>
        </w:rPr>
        <w:t>Experimental Techniques</w:t>
      </w:r>
    </w:p>
    <w:p w14:paraId="74E74631" w14:textId="77777777" w:rsidR="00BF5162" w:rsidRDefault="00BF5162" w:rsidP="00D34192">
      <w:pPr>
        <w:rPr>
          <w:b/>
        </w:rPr>
      </w:pPr>
    </w:p>
    <w:p w14:paraId="677CBA89" w14:textId="77777777" w:rsidR="00D34192" w:rsidRDefault="00D34192" w:rsidP="00D34192">
      <w:r w:rsidRPr="007F3D04">
        <w:rPr>
          <w:b/>
        </w:rPr>
        <w:t>Preparation of glasses</w:t>
      </w:r>
    </w:p>
    <w:p w14:paraId="370D19F9" w14:textId="77777777" w:rsidR="00D34192" w:rsidRDefault="00D34192" w:rsidP="00D34192">
      <w:pPr>
        <w:jc w:val="both"/>
      </w:pPr>
      <w:r>
        <w:t xml:space="preserve"> The following </w:t>
      </w:r>
      <w:r w:rsidR="00210C89">
        <w:t>Ho</w:t>
      </w:r>
      <w:r w:rsidR="00210C89" w:rsidRPr="006E07EF">
        <w:rPr>
          <w:vertAlign w:val="superscript"/>
        </w:rPr>
        <w:t>3+</w:t>
      </w:r>
      <w:r>
        <w:t xml:space="preserve">doped </w:t>
      </w:r>
      <w:r w:rsidR="006D2FA3">
        <w:rPr>
          <w:bCs/>
        </w:rPr>
        <w:t>b</w:t>
      </w:r>
      <w:r w:rsidR="006D2FA3" w:rsidRPr="00DE6F7E">
        <w:rPr>
          <w:bCs/>
        </w:rPr>
        <w:t>orosilicate</w:t>
      </w:r>
      <w:r w:rsidR="006D2FA3" w:rsidRPr="003C4420">
        <w:t xml:space="preserve"> </w:t>
      </w:r>
      <w:r>
        <w:t>glass samples (</w:t>
      </w:r>
      <w:r w:rsidR="00BF5162">
        <w:t>35</w:t>
      </w:r>
      <w:r w:rsidR="00B75BBE">
        <w:t>-</w:t>
      </w:r>
      <w:proofErr w:type="gramStart"/>
      <w:r w:rsidR="00B75BBE">
        <w:t>x)</w:t>
      </w:r>
      <w:r w:rsidR="00BF5162">
        <w:t>P</w:t>
      </w:r>
      <w:r w:rsidR="00BF5162" w:rsidRPr="00BF5162">
        <w:rPr>
          <w:vertAlign w:val="subscript"/>
        </w:rPr>
        <w:t>2</w:t>
      </w:r>
      <w:r w:rsidRPr="008A5ACA">
        <w:t>O</w:t>
      </w:r>
      <w:r w:rsidR="00BF5162">
        <w:rPr>
          <w:vertAlign w:val="subscript"/>
        </w:rPr>
        <w:t>5</w:t>
      </w:r>
      <w:r>
        <w:t>:1</w:t>
      </w:r>
      <w:r w:rsidR="00B75BBE">
        <w:t>0Zn</w:t>
      </w:r>
      <w:r w:rsidRPr="008A5ACA">
        <w:t>O</w:t>
      </w:r>
      <w:proofErr w:type="gramEnd"/>
      <w:r>
        <w:t>:1</w:t>
      </w:r>
      <w:r w:rsidR="00B75BBE">
        <w:t>0Li</w:t>
      </w:r>
      <w:r w:rsidR="00B75BBE" w:rsidRPr="00B75BBE">
        <w:rPr>
          <w:vertAlign w:val="subscript"/>
        </w:rPr>
        <w:t>2</w:t>
      </w:r>
      <w:r w:rsidRPr="008A5ACA">
        <w:t>O</w:t>
      </w:r>
      <w:r>
        <w:t>:1</w:t>
      </w:r>
      <w:r w:rsidR="00B75BBE">
        <w:t>0</w:t>
      </w:r>
      <w:r>
        <w:t xml:space="preserve"> </w:t>
      </w:r>
      <w:r w:rsidR="00BF5162">
        <w:t>Al</w:t>
      </w:r>
      <w:r w:rsidR="00BF5162" w:rsidRPr="00BF5162">
        <w:rPr>
          <w:vertAlign w:val="subscript"/>
        </w:rPr>
        <w:t>2</w:t>
      </w:r>
      <w:r w:rsidR="00B75BBE">
        <w:t>O</w:t>
      </w:r>
      <w:r w:rsidR="00FC6240" w:rsidRPr="00FC6240">
        <w:rPr>
          <w:vertAlign w:val="subscript"/>
        </w:rPr>
        <w:t>3</w:t>
      </w:r>
      <w:r>
        <w:t>:</w:t>
      </w:r>
      <w:r w:rsidR="00FC6240">
        <w:t>10</w:t>
      </w:r>
      <w:r w:rsidR="00BF5162">
        <w:t>K</w:t>
      </w:r>
      <w:r w:rsidR="00FC6240" w:rsidRPr="00FC6240">
        <w:rPr>
          <w:vertAlign w:val="subscript"/>
        </w:rPr>
        <w:t>2</w:t>
      </w:r>
      <w:r w:rsidR="00FC6240">
        <w:t>O:</w:t>
      </w:r>
      <w:r w:rsidR="00BF5162">
        <w:t>10Nb</w:t>
      </w:r>
      <w:r w:rsidR="00BF5162" w:rsidRPr="00BF5162">
        <w:rPr>
          <w:vertAlign w:val="subscript"/>
        </w:rPr>
        <w:t>2</w:t>
      </w:r>
      <w:r w:rsidR="00BF5162">
        <w:t>O</w:t>
      </w:r>
      <w:r w:rsidR="00BF5162" w:rsidRPr="00BF5162">
        <w:rPr>
          <w:vertAlign w:val="subscript"/>
        </w:rPr>
        <w:t>3</w:t>
      </w:r>
      <w:r w:rsidR="00BF5162">
        <w:t>:1</w:t>
      </w:r>
      <w:r w:rsidR="00B75BBE">
        <w:t>5</w:t>
      </w:r>
      <w:r w:rsidRPr="008A5ACA">
        <w:t>B</w:t>
      </w:r>
      <w:r w:rsidRPr="008A5ACA">
        <w:rPr>
          <w:vertAlign w:val="subscript"/>
        </w:rPr>
        <w:t>2</w:t>
      </w:r>
      <w:r w:rsidRPr="008A5ACA">
        <w:t>O</w:t>
      </w:r>
      <w:r w:rsidRPr="008A5ACA">
        <w:rPr>
          <w:vertAlign w:val="subscript"/>
        </w:rPr>
        <w:t>3</w:t>
      </w:r>
      <w:r>
        <w:t>:</w:t>
      </w:r>
      <w:r w:rsidRPr="007655EE">
        <w:t xml:space="preserve"> </w:t>
      </w:r>
      <w:r w:rsidRPr="008A5ACA">
        <w:t>x</w:t>
      </w:r>
      <w:r w:rsidRPr="00A42D0D">
        <w:rPr>
          <w:b/>
        </w:rPr>
        <w:t xml:space="preserve"> </w:t>
      </w:r>
      <w:r w:rsidR="00210C89">
        <w:t>Ho</w:t>
      </w:r>
      <w:r w:rsidR="00210C89">
        <w:rPr>
          <w:vertAlign w:val="subscript"/>
        </w:rPr>
        <w:t>2</w:t>
      </w:r>
      <w:r w:rsidR="00210C89" w:rsidRPr="00A42D0D">
        <w:t>O</w:t>
      </w:r>
      <w:r w:rsidR="00210C89">
        <w:rPr>
          <w:vertAlign w:val="subscript"/>
        </w:rPr>
        <w:t>3</w:t>
      </w:r>
      <w:r>
        <w:rPr>
          <w:vertAlign w:val="subscript"/>
        </w:rPr>
        <w:t xml:space="preserve">. </w:t>
      </w:r>
      <w:r>
        <w:t xml:space="preserve"> (where x=1,1.5 and 2 mol</w:t>
      </w:r>
      <w:proofErr w:type="gramStart"/>
      <w:r>
        <w:t>%)  have</w:t>
      </w:r>
      <w:proofErr w:type="gramEnd"/>
      <w:r>
        <w:t xml:space="preserve"> been prepared by melt-quenching method. Analytical reagent grade chemical used in the present study consist of </w:t>
      </w:r>
      <w:r w:rsidR="005047E6">
        <w:t>P</w:t>
      </w:r>
      <w:r w:rsidR="005047E6" w:rsidRPr="005047E6">
        <w:rPr>
          <w:vertAlign w:val="subscript"/>
        </w:rPr>
        <w:t>2</w:t>
      </w:r>
      <w:r w:rsidR="005047E6">
        <w:t>O</w:t>
      </w:r>
      <w:proofErr w:type="gramStart"/>
      <w:r w:rsidR="005047E6" w:rsidRPr="005047E6">
        <w:rPr>
          <w:vertAlign w:val="subscript"/>
        </w:rPr>
        <w:t>5</w:t>
      </w:r>
      <w:r w:rsidR="005047E6">
        <w:t>,ZnO</w:t>
      </w:r>
      <w:proofErr w:type="gramEnd"/>
      <w:r>
        <w:t>,</w:t>
      </w:r>
      <w:r w:rsidRPr="00A12FCF">
        <w:t xml:space="preserve"> </w:t>
      </w:r>
      <w:r w:rsidR="00E93C35" w:rsidRPr="008A5ACA">
        <w:t>Li</w:t>
      </w:r>
      <w:r w:rsidR="00E93C35" w:rsidRPr="00E93C35">
        <w:rPr>
          <w:vertAlign w:val="subscript"/>
        </w:rPr>
        <w:t>2</w:t>
      </w:r>
      <w:r w:rsidR="00E93C35" w:rsidRPr="008A5ACA">
        <w:t>O</w:t>
      </w:r>
      <w:r>
        <w:t xml:space="preserve">, </w:t>
      </w:r>
      <w:r w:rsidR="005047E6">
        <w:t>Al</w:t>
      </w:r>
      <w:r w:rsidR="005047E6" w:rsidRPr="005047E6">
        <w:rPr>
          <w:vertAlign w:val="subscript"/>
        </w:rPr>
        <w:t>2</w:t>
      </w:r>
      <w:r w:rsidR="005047E6">
        <w:t>O</w:t>
      </w:r>
      <w:r w:rsidR="005047E6" w:rsidRPr="005047E6">
        <w:rPr>
          <w:vertAlign w:val="subscript"/>
        </w:rPr>
        <w:t>3</w:t>
      </w:r>
      <w:r>
        <w:t>,</w:t>
      </w:r>
      <w:r w:rsidR="005047E6">
        <w:t>K</w:t>
      </w:r>
      <w:r w:rsidR="005047E6" w:rsidRPr="005047E6">
        <w:rPr>
          <w:vertAlign w:val="subscript"/>
        </w:rPr>
        <w:t>2</w:t>
      </w:r>
      <w:r w:rsidR="005047E6">
        <w:t>O,Nb</w:t>
      </w:r>
      <w:r w:rsidR="005047E6" w:rsidRPr="005047E6">
        <w:rPr>
          <w:vertAlign w:val="subscript"/>
        </w:rPr>
        <w:t>2</w:t>
      </w:r>
      <w:r w:rsidR="005047E6">
        <w:t>O</w:t>
      </w:r>
      <w:r w:rsidR="005047E6" w:rsidRPr="005047E6">
        <w:rPr>
          <w:vertAlign w:val="subscript"/>
        </w:rPr>
        <w:t>3</w:t>
      </w:r>
      <w:r w:rsidR="005047E6">
        <w:t>,</w:t>
      </w:r>
      <w:r>
        <w:t xml:space="preserve"> </w:t>
      </w:r>
      <w:r w:rsidR="00CF6A8A" w:rsidRPr="008A5ACA">
        <w:t>B</w:t>
      </w:r>
      <w:r w:rsidR="00CF6A8A" w:rsidRPr="008A5ACA">
        <w:rPr>
          <w:vertAlign w:val="subscript"/>
        </w:rPr>
        <w:t>2</w:t>
      </w:r>
      <w:r w:rsidR="00CF6A8A" w:rsidRPr="008A5ACA">
        <w:t>O</w:t>
      </w:r>
      <w:r w:rsidR="00CF6A8A" w:rsidRPr="008A5ACA">
        <w:rPr>
          <w:vertAlign w:val="subscript"/>
        </w:rPr>
        <w:t>3</w:t>
      </w:r>
      <w:r w:rsidR="00CF6A8A">
        <w:t xml:space="preserve"> </w:t>
      </w:r>
      <w:r>
        <w:t xml:space="preserve">and </w:t>
      </w:r>
      <w:r w:rsidR="00210C89">
        <w:t>Ho</w:t>
      </w:r>
      <w:r w:rsidR="00210C89">
        <w:rPr>
          <w:vertAlign w:val="subscript"/>
        </w:rPr>
        <w:t>2</w:t>
      </w:r>
      <w:r w:rsidR="00210C89" w:rsidRPr="00A42D0D">
        <w:t>O</w:t>
      </w:r>
      <w:r w:rsidR="00210C89">
        <w:rPr>
          <w:vertAlign w:val="subscript"/>
        </w:rPr>
        <w:t>3</w:t>
      </w:r>
      <w:r>
        <w:t xml:space="preserve">. They were thoroughly mixed by using an agate pestle mortar. then melted at </w:t>
      </w:r>
      <w:r w:rsidR="005047E6">
        <w:t>100</w:t>
      </w:r>
      <w:r w:rsidR="00DE5C80">
        <w:t>5</w:t>
      </w:r>
      <w:r>
        <w:rPr>
          <w:vertAlign w:val="superscript"/>
        </w:rPr>
        <w:t>0</w:t>
      </w:r>
      <w:r>
        <w:t xml:space="preserve">C by an electrical muffle furnace for 2h., After complete melting, the melts were quickly poured in to a preheated stainless steel </w:t>
      </w:r>
      <w:proofErr w:type="spellStart"/>
      <w:r>
        <w:t>mould</w:t>
      </w:r>
      <w:proofErr w:type="spellEnd"/>
      <w:r>
        <w:t xml:space="preserve"> and annealed at temperature of </w:t>
      </w:r>
      <w:r w:rsidR="00DE5C80">
        <w:t>2</w:t>
      </w:r>
      <w:r>
        <w:t>50</w:t>
      </w:r>
      <w:r>
        <w:rPr>
          <w:vertAlign w:val="superscript"/>
        </w:rPr>
        <w:t>0</w:t>
      </w:r>
      <w:r>
        <w:t xml:space="preserve">C for 2h to remove thermal strains and stresses. Every time fine powder of cerium oxide was used for polishing the samples. The glass samples so prepared were of good optical quality and were transparent. The chemical compositions of the glasses with the name of samples are summarized in </w:t>
      </w:r>
      <w:r w:rsidRPr="004F5CBA">
        <w:rPr>
          <w:b/>
        </w:rPr>
        <w:t>Table 1.</w:t>
      </w:r>
    </w:p>
    <w:p w14:paraId="0CAA3722" w14:textId="77777777" w:rsidR="00D34192" w:rsidRDefault="00D34192" w:rsidP="00D34192">
      <w:pPr>
        <w:tabs>
          <w:tab w:val="left" w:pos="3150"/>
        </w:tabs>
      </w:pPr>
    </w:p>
    <w:p w14:paraId="7911C660" w14:textId="77777777" w:rsidR="00C71A3B" w:rsidRDefault="00C71A3B" w:rsidP="00D34192">
      <w:pPr>
        <w:tabs>
          <w:tab w:val="left" w:pos="3150"/>
        </w:tabs>
      </w:pPr>
    </w:p>
    <w:p w14:paraId="39F44577" w14:textId="77777777" w:rsidR="00D34192" w:rsidRDefault="00D34192" w:rsidP="00D34192">
      <w:pPr>
        <w:tabs>
          <w:tab w:val="left" w:pos="3150"/>
        </w:tabs>
        <w:rPr>
          <w:b/>
        </w:rPr>
      </w:pPr>
      <w:r>
        <w:t xml:space="preserve">                                                                 </w:t>
      </w:r>
      <w:r w:rsidRPr="00A40610">
        <w:rPr>
          <w:b/>
        </w:rPr>
        <w:t>Table 1</w:t>
      </w:r>
      <w:r>
        <w:rPr>
          <w:b/>
        </w:rPr>
        <w:t>.</w:t>
      </w:r>
    </w:p>
    <w:p w14:paraId="6B19B1FB" w14:textId="77777777" w:rsidR="00D34192" w:rsidRPr="00363C6A" w:rsidRDefault="00D34192" w:rsidP="00D34192">
      <w:pPr>
        <w:tabs>
          <w:tab w:val="left" w:pos="3150"/>
        </w:tabs>
        <w:rPr>
          <w:b/>
        </w:rPr>
      </w:pPr>
      <w:r>
        <w:t>Chemical composition of the glasses</w:t>
      </w:r>
    </w:p>
    <w:p w14:paraId="53CDDC86" w14:textId="77777777" w:rsidR="00D34192" w:rsidRDefault="00D34192" w:rsidP="00D34192">
      <w:pPr>
        <w:tabs>
          <w:tab w:val="left" w:pos="2340"/>
        </w:tabs>
      </w:pPr>
      <w:r>
        <w:t xml:space="preserve">Sample     </w:t>
      </w:r>
      <w:r>
        <w:tab/>
        <w:t>Glass composition (mol %)</w:t>
      </w:r>
    </w:p>
    <w:p w14:paraId="1B91E1B7" w14:textId="77777777" w:rsidR="00B75BBE" w:rsidRDefault="00BF167B" w:rsidP="00BF5162">
      <w:pPr>
        <w:ind w:left="-284"/>
        <w:rPr>
          <w:b/>
        </w:rPr>
      </w:pPr>
      <w:r>
        <w:t>ZLAPNBP</w:t>
      </w:r>
      <w:r w:rsidR="00AE5871">
        <w:t xml:space="preserve"> </w:t>
      </w:r>
      <w:r w:rsidR="00BF5162">
        <w:t>(UD)         35P</w:t>
      </w:r>
      <w:r w:rsidR="00BF5162" w:rsidRPr="00BF5162">
        <w:rPr>
          <w:vertAlign w:val="subscript"/>
        </w:rPr>
        <w:t>2</w:t>
      </w:r>
      <w:r w:rsidR="00BF5162" w:rsidRPr="008A5ACA">
        <w:t>O</w:t>
      </w:r>
      <w:r w:rsidR="00BF5162">
        <w:rPr>
          <w:vertAlign w:val="subscript"/>
        </w:rPr>
        <w:t>5</w:t>
      </w:r>
      <w:r w:rsidR="00BF5162">
        <w:t>:10Zn</w:t>
      </w:r>
      <w:r w:rsidR="00BF5162" w:rsidRPr="008A5ACA">
        <w:t>O</w:t>
      </w:r>
      <w:r w:rsidR="00BF5162">
        <w:t>:10Li</w:t>
      </w:r>
      <w:r w:rsidR="00BF5162" w:rsidRPr="00B75BBE">
        <w:rPr>
          <w:vertAlign w:val="subscript"/>
        </w:rPr>
        <w:t>2</w:t>
      </w:r>
      <w:r w:rsidR="00BF5162" w:rsidRPr="008A5ACA">
        <w:t>O</w:t>
      </w:r>
      <w:r w:rsidR="005047E6">
        <w:t>:10</w:t>
      </w:r>
      <w:r w:rsidR="00BF5162">
        <w:t>Al</w:t>
      </w:r>
      <w:r w:rsidR="00BF5162" w:rsidRPr="00BF5162">
        <w:rPr>
          <w:vertAlign w:val="subscript"/>
        </w:rPr>
        <w:t>2</w:t>
      </w:r>
      <w:r w:rsidR="00BF5162">
        <w:t>O</w:t>
      </w:r>
      <w:r w:rsidR="00BF5162" w:rsidRPr="00FC6240">
        <w:rPr>
          <w:vertAlign w:val="subscript"/>
        </w:rPr>
        <w:t>3</w:t>
      </w:r>
      <w:r w:rsidR="00BF5162">
        <w:t>:10K</w:t>
      </w:r>
      <w:r w:rsidR="00BF5162" w:rsidRPr="00FC6240">
        <w:rPr>
          <w:vertAlign w:val="subscript"/>
        </w:rPr>
        <w:t>2</w:t>
      </w:r>
      <w:r w:rsidR="00BF5162">
        <w:t>O:10Nb</w:t>
      </w:r>
      <w:r w:rsidR="00BF5162" w:rsidRPr="00BF5162">
        <w:rPr>
          <w:vertAlign w:val="subscript"/>
        </w:rPr>
        <w:t>2</w:t>
      </w:r>
      <w:r w:rsidR="00BF5162">
        <w:t>O</w:t>
      </w:r>
      <w:r w:rsidR="00BF5162" w:rsidRPr="00BF5162">
        <w:rPr>
          <w:vertAlign w:val="subscript"/>
        </w:rPr>
        <w:t>3</w:t>
      </w:r>
      <w:r w:rsidR="00BF5162">
        <w:t>:15</w:t>
      </w:r>
      <w:r w:rsidR="00BF5162" w:rsidRPr="008A5ACA">
        <w:t>B</w:t>
      </w:r>
      <w:r w:rsidR="00BF5162" w:rsidRPr="008A5ACA">
        <w:rPr>
          <w:vertAlign w:val="subscript"/>
        </w:rPr>
        <w:t>2</w:t>
      </w:r>
      <w:r w:rsidR="00BF5162" w:rsidRPr="008A5ACA">
        <w:t>O</w:t>
      </w:r>
      <w:r w:rsidR="00BF5162" w:rsidRPr="008A5ACA">
        <w:rPr>
          <w:vertAlign w:val="subscript"/>
        </w:rPr>
        <w:t>3</w:t>
      </w:r>
    </w:p>
    <w:p w14:paraId="468CE593" w14:textId="77777777" w:rsidR="00BF5162" w:rsidRDefault="00BF167B" w:rsidP="00BF5162">
      <w:pPr>
        <w:ind w:left="-284"/>
        <w:rPr>
          <w:b/>
        </w:rPr>
      </w:pPr>
      <w:r>
        <w:t>ZLAPNBP</w:t>
      </w:r>
      <w:r w:rsidR="00D34192">
        <w:t xml:space="preserve"> (</w:t>
      </w:r>
      <w:r w:rsidR="00210C89">
        <w:t>HO</w:t>
      </w:r>
      <w:r w:rsidR="00BF5162">
        <w:t>1)       34P</w:t>
      </w:r>
      <w:r w:rsidR="00BF5162" w:rsidRPr="00BF5162">
        <w:rPr>
          <w:vertAlign w:val="subscript"/>
        </w:rPr>
        <w:t>2</w:t>
      </w:r>
      <w:r w:rsidR="00BF5162" w:rsidRPr="008A5ACA">
        <w:t>O</w:t>
      </w:r>
      <w:r w:rsidR="00BF5162">
        <w:rPr>
          <w:vertAlign w:val="subscript"/>
        </w:rPr>
        <w:t>5</w:t>
      </w:r>
      <w:r w:rsidR="00BF5162">
        <w:t>:10Zn</w:t>
      </w:r>
      <w:r w:rsidR="00BF5162" w:rsidRPr="008A5ACA">
        <w:t>O</w:t>
      </w:r>
      <w:r w:rsidR="00BF5162">
        <w:t>:10Li</w:t>
      </w:r>
      <w:r w:rsidR="00BF5162" w:rsidRPr="00B75BBE">
        <w:rPr>
          <w:vertAlign w:val="subscript"/>
        </w:rPr>
        <w:t>2</w:t>
      </w:r>
      <w:r w:rsidR="00BF5162" w:rsidRPr="008A5ACA">
        <w:t>O</w:t>
      </w:r>
      <w:r w:rsidR="005047E6">
        <w:t>:10</w:t>
      </w:r>
      <w:r w:rsidR="00BF5162">
        <w:t>Al</w:t>
      </w:r>
      <w:r w:rsidR="00BF5162" w:rsidRPr="00BF5162">
        <w:rPr>
          <w:vertAlign w:val="subscript"/>
        </w:rPr>
        <w:t>2</w:t>
      </w:r>
      <w:r w:rsidR="00BF5162">
        <w:t>O</w:t>
      </w:r>
      <w:r w:rsidR="00BF5162" w:rsidRPr="00FC6240">
        <w:rPr>
          <w:vertAlign w:val="subscript"/>
        </w:rPr>
        <w:t>3</w:t>
      </w:r>
      <w:r w:rsidR="00BF5162">
        <w:t>:10K</w:t>
      </w:r>
      <w:r w:rsidR="00BF5162" w:rsidRPr="00FC6240">
        <w:rPr>
          <w:vertAlign w:val="subscript"/>
        </w:rPr>
        <w:t>2</w:t>
      </w:r>
      <w:r w:rsidR="00BF5162">
        <w:t>O:10Nb</w:t>
      </w:r>
      <w:r w:rsidR="00BF5162" w:rsidRPr="00BF5162">
        <w:rPr>
          <w:vertAlign w:val="subscript"/>
        </w:rPr>
        <w:t>2</w:t>
      </w:r>
      <w:r w:rsidR="00BF5162">
        <w:t>O</w:t>
      </w:r>
      <w:r w:rsidR="00BF5162" w:rsidRPr="00BF5162">
        <w:rPr>
          <w:vertAlign w:val="subscript"/>
        </w:rPr>
        <w:t>3</w:t>
      </w:r>
      <w:r w:rsidR="00BF5162">
        <w:t>:15</w:t>
      </w:r>
      <w:r w:rsidR="00BF5162" w:rsidRPr="008A5ACA">
        <w:t>B</w:t>
      </w:r>
      <w:r w:rsidR="00BF5162" w:rsidRPr="008A5ACA">
        <w:rPr>
          <w:vertAlign w:val="subscript"/>
        </w:rPr>
        <w:t>2</w:t>
      </w:r>
      <w:r w:rsidR="00BF5162" w:rsidRPr="008A5ACA">
        <w:t>O</w:t>
      </w:r>
      <w:r w:rsidR="00BF5162" w:rsidRPr="008A5ACA">
        <w:rPr>
          <w:vertAlign w:val="subscript"/>
        </w:rPr>
        <w:t>3</w:t>
      </w:r>
      <w:r w:rsidR="00B75BBE" w:rsidRPr="00726399">
        <w:t>:</w:t>
      </w:r>
      <w:r w:rsidR="00D34192">
        <w:t xml:space="preserve">1 </w:t>
      </w:r>
      <w:r w:rsidR="00210C89">
        <w:t>Ho</w:t>
      </w:r>
      <w:r w:rsidR="00210C89">
        <w:rPr>
          <w:vertAlign w:val="subscript"/>
        </w:rPr>
        <w:t>2</w:t>
      </w:r>
      <w:r w:rsidR="00210C89" w:rsidRPr="00A42D0D">
        <w:t>O</w:t>
      </w:r>
      <w:r w:rsidR="00210C89">
        <w:rPr>
          <w:vertAlign w:val="subscript"/>
        </w:rPr>
        <w:t>3</w:t>
      </w:r>
    </w:p>
    <w:p w14:paraId="265005CE" w14:textId="77777777" w:rsidR="00D34192" w:rsidRPr="00BF5162" w:rsidRDefault="00BF167B" w:rsidP="00BF5162">
      <w:pPr>
        <w:ind w:left="-284"/>
      </w:pPr>
      <w:r>
        <w:t>ZLAPNBP</w:t>
      </w:r>
      <w:r w:rsidR="00C71A3B">
        <w:t xml:space="preserve"> </w:t>
      </w:r>
      <w:r w:rsidR="00D34192">
        <w:t>(</w:t>
      </w:r>
      <w:r w:rsidR="00210C89">
        <w:t>HO</w:t>
      </w:r>
      <w:r w:rsidR="00BF5162">
        <w:t>1.5)    33.5P</w:t>
      </w:r>
      <w:r w:rsidR="00BF5162" w:rsidRPr="00BF5162">
        <w:rPr>
          <w:vertAlign w:val="subscript"/>
        </w:rPr>
        <w:t>2</w:t>
      </w:r>
      <w:r w:rsidR="00BF5162" w:rsidRPr="008A5ACA">
        <w:t>O</w:t>
      </w:r>
      <w:r w:rsidR="00BF5162">
        <w:rPr>
          <w:vertAlign w:val="subscript"/>
        </w:rPr>
        <w:t>5</w:t>
      </w:r>
      <w:r w:rsidR="00BF5162">
        <w:t>:10Zn</w:t>
      </w:r>
      <w:r w:rsidR="00BF5162" w:rsidRPr="008A5ACA">
        <w:t>O</w:t>
      </w:r>
      <w:r w:rsidR="00BF5162">
        <w:t>:10Li</w:t>
      </w:r>
      <w:r w:rsidR="00BF5162" w:rsidRPr="00B75BBE">
        <w:rPr>
          <w:vertAlign w:val="subscript"/>
        </w:rPr>
        <w:t>2</w:t>
      </w:r>
      <w:r w:rsidR="00BF5162" w:rsidRPr="008A5ACA">
        <w:t>O</w:t>
      </w:r>
      <w:r w:rsidR="00BF5162">
        <w:t>:10Al</w:t>
      </w:r>
      <w:r w:rsidR="00BF5162" w:rsidRPr="00BF5162">
        <w:rPr>
          <w:vertAlign w:val="subscript"/>
        </w:rPr>
        <w:t>2</w:t>
      </w:r>
      <w:r w:rsidR="00BF5162">
        <w:t>O</w:t>
      </w:r>
      <w:r w:rsidR="00BF5162" w:rsidRPr="00FC6240">
        <w:rPr>
          <w:vertAlign w:val="subscript"/>
        </w:rPr>
        <w:t>3</w:t>
      </w:r>
      <w:r w:rsidR="00BF5162">
        <w:t>:10K</w:t>
      </w:r>
      <w:r w:rsidR="00BF5162" w:rsidRPr="00FC6240">
        <w:rPr>
          <w:vertAlign w:val="subscript"/>
        </w:rPr>
        <w:t>2</w:t>
      </w:r>
      <w:r w:rsidR="00BF5162">
        <w:t>O:10Nb</w:t>
      </w:r>
      <w:r w:rsidR="00BF5162" w:rsidRPr="00BF5162">
        <w:rPr>
          <w:vertAlign w:val="subscript"/>
        </w:rPr>
        <w:t>2</w:t>
      </w:r>
      <w:r w:rsidR="00BF5162">
        <w:t>O</w:t>
      </w:r>
      <w:r w:rsidR="00BF5162" w:rsidRPr="00BF5162">
        <w:rPr>
          <w:vertAlign w:val="subscript"/>
        </w:rPr>
        <w:t>3</w:t>
      </w:r>
      <w:r w:rsidR="00BF5162">
        <w:t>:15</w:t>
      </w:r>
      <w:r w:rsidR="00BF5162" w:rsidRPr="008A5ACA">
        <w:t>B</w:t>
      </w:r>
      <w:r w:rsidR="00BF5162" w:rsidRPr="008A5ACA">
        <w:rPr>
          <w:vertAlign w:val="subscript"/>
        </w:rPr>
        <w:t>2</w:t>
      </w:r>
      <w:r w:rsidR="00BF5162" w:rsidRPr="008A5ACA">
        <w:t>O</w:t>
      </w:r>
      <w:r w:rsidR="00BF5162" w:rsidRPr="008A5ACA">
        <w:rPr>
          <w:vertAlign w:val="subscript"/>
        </w:rPr>
        <w:t>3</w:t>
      </w:r>
      <w:r w:rsidR="002B446F">
        <w:t>:</w:t>
      </w:r>
      <w:r w:rsidR="00D34192">
        <w:t>1.5</w:t>
      </w:r>
      <w:r w:rsidR="00210C89">
        <w:t>Ho</w:t>
      </w:r>
      <w:r w:rsidR="00210C89">
        <w:rPr>
          <w:vertAlign w:val="subscript"/>
        </w:rPr>
        <w:t>2</w:t>
      </w:r>
      <w:r w:rsidR="00210C89" w:rsidRPr="00A42D0D">
        <w:t>O</w:t>
      </w:r>
      <w:r w:rsidR="00210C89">
        <w:rPr>
          <w:vertAlign w:val="subscript"/>
        </w:rPr>
        <w:t>3</w:t>
      </w:r>
    </w:p>
    <w:p w14:paraId="66FB7BA9" w14:textId="77777777" w:rsidR="00D34192" w:rsidRDefault="00BF167B" w:rsidP="00BF5162">
      <w:pPr>
        <w:ind w:left="-284"/>
      </w:pPr>
      <w:r>
        <w:t>ZLAPNBP</w:t>
      </w:r>
      <w:r w:rsidR="00AE5871">
        <w:t xml:space="preserve"> </w:t>
      </w:r>
      <w:r w:rsidR="00D34192">
        <w:t>(</w:t>
      </w:r>
      <w:r w:rsidR="00210C89">
        <w:t>HO</w:t>
      </w:r>
      <w:r w:rsidR="00BF5162">
        <w:t>2)       33P</w:t>
      </w:r>
      <w:r w:rsidR="00BF5162" w:rsidRPr="00BF5162">
        <w:rPr>
          <w:vertAlign w:val="subscript"/>
        </w:rPr>
        <w:t>2</w:t>
      </w:r>
      <w:r w:rsidR="00BF5162" w:rsidRPr="008A5ACA">
        <w:t>O</w:t>
      </w:r>
      <w:r w:rsidR="00BF5162">
        <w:rPr>
          <w:vertAlign w:val="subscript"/>
        </w:rPr>
        <w:t>5</w:t>
      </w:r>
      <w:r w:rsidR="00BF5162">
        <w:t>:10Zn</w:t>
      </w:r>
      <w:r w:rsidR="00BF5162" w:rsidRPr="008A5ACA">
        <w:t>O</w:t>
      </w:r>
      <w:r w:rsidR="00BF5162">
        <w:t>:10Li</w:t>
      </w:r>
      <w:r w:rsidR="00BF5162" w:rsidRPr="00B75BBE">
        <w:rPr>
          <w:vertAlign w:val="subscript"/>
        </w:rPr>
        <w:t>2</w:t>
      </w:r>
      <w:r w:rsidR="00BF5162" w:rsidRPr="008A5ACA">
        <w:t>O</w:t>
      </w:r>
      <w:r w:rsidR="005047E6">
        <w:t>:10</w:t>
      </w:r>
      <w:r w:rsidR="00BF5162">
        <w:t>Al</w:t>
      </w:r>
      <w:r w:rsidR="00BF5162" w:rsidRPr="00BF5162">
        <w:rPr>
          <w:vertAlign w:val="subscript"/>
        </w:rPr>
        <w:t>2</w:t>
      </w:r>
      <w:r w:rsidR="00BF5162">
        <w:t>O</w:t>
      </w:r>
      <w:r w:rsidR="00BF5162" w:rsidRPr="00FC6240">
        <w:rPr>
          <w:vertAlign w:val="subscript"/>
        </w:rPr>
        <w:t>3</w:t>
      </w:r>
      <w:r w:rsidR="00BF5162">
        <w:t>:10K</w:t>
      </w:r>
      <w:r w:rsidR="00BF5162" w:rsidRPr="00FC6240">
        <w:rPr>
          <w:vertAlign w:val="subscript"/>
        </w:rPr>
        <w:t>2</w:t>
      </w:r>
      <w:r w:rsidR="00BF5162">
        <w:t>O:10Nb</w:t>
      </w:r>
      <w:r w:rsidR="00BF5162" w:rsidRPr="00BF5162">
        <w:rPr>
          <w:vertAlign w:val="subscript"/>
        </w:rPr>
        <w:t>2</w:t>
      </w:r>
      <w:r w:rsidR="00BF5162">
        <w:t>O</w:t>
      </w:r>
      <w:r w:rsidR="00BF5162" w:rsidRPr="00BF5162">
        <w:rPr>
          <w:vertAlign w:val="subscript"/>
        </w:rPr>
        <w:t>3</w:t>
      </w:r>
      <w:r w:rsidR="00BF5162">
        <w:t>:15</w:t>
      </w:r>
      <w:r w:rsidR="00BF5162" w:rsidRPr="008A5ACA">
        <w:t>B</w:t>
      </w:r>
      <w:r w:rsidR="00BF5162" w:rsidRPr="008A5ACA">
        <w:rPr>
          <w:vertAlign w:val="subscript"/>
        </w:rPr>
        <w:t>2</w:t>
      </w:r>
      <w:r w:rsidR="00BF5162" w:rsidRPr="008A5ACA">
        <w:t>O</w:t>
      </w:r>
      <w:r w:rsidR="00BF5162" w:rsidRPr="008A5ACA">
        <w:rPr>
          <w:vertAlign w:val="subscript"/>
        </w:rPr>
        <w:t>3</w:t>
      </w:r>
      <w:r w:rsidR="00B75BBE">
        <w:t>:</w:t>
      </w:r>
      <w:r w:rsidR="002B446F" w:rsidRPr="007655EE">
        <w:t xml:space="preserve"> </w:t>
      </w:r>
      <w:r w:rsidR="00D34192">
        <w:t>2</w:t>
      </w:r>
      <w:r w:rsidR="00D34192" w:rsidRPr="0072378D">
        <w:t xml:space="preserve"> </w:t>
      </w:r>
      <w:r w:rsidR="00210C89">
        <w:t>Ho</w:t>
      </w:r>
      <w:r w:rsidR="00210C89">
        <w:rPr>
          <w:vertAlign w:val="subscript"/>
        </w:rPr>
        <w:t>2</w:t>
      </w:r>
      <w:r w:rsidR="00210C89" w:rsidRPr="00A42D0D">
        <w:t>O</w:t>
      </w:r>
      <w:r w:rsidR="00210C89">
        <w:rPr>
          <w:vertAlign w:val="subscript"/>
        </w:rPr>
        <w:t>3</w:t>
      </w:r>
    </w:p>
    <w:p w14:paraId="58C3FBB4" w14:textId="77777777" w:rsidR="00D34192" w:rsidRDefault="00D34192" w:rsidP="00D34192"/>
    <w:p w14:paraId="719C0526" w14:textId="77777777" w:rsidR="00D34192" w:rsidRDefault="00BF167B" w:rsidP="00BF5162">
      <w:pPr>
        <w:ind w:left="-284"/>
      </w:pPr>
      <w:r>
        <w:t>ZLAPNBP</w:t>
      </w:r>
      <w:r w:rsidR="00D34192">
        <w:t xml:space="preserve"> (UD) -Represents undoped</w:t>
      </w:r>
      <w:r w:rsidR="00D34192">
        <w:rPr>
          <w:vertAlign w:val="superscript"/>
        </w:rPr>
        <w:t xml:space="preserve">   </w:t>
      </w:r>
      <w:r w:rsidR="00607179">
        <w:rPr>
          <w:bCs/>
        </w:rPr>
        <w:t>Z</w:t>
      </w:r>
      <w:r w:rsidR="00607179" w:rsidRPr="00607179">
        <w:rPr>
          <w:bCs/>
        </w:rPr>
        <w:t xml:space="preserve">inc </w:t>
      </w:r>
      <w:r w:rsidR="00607179">
        <w:rPr>
          <w:bCs/>
        </w:rPr>
        <w:t>L</w:t>
      </w:r>
      <w:r w:rsidR="00607179" w:rsidRPr="00607179">
        <w:rPr>
          <w:bCs/>
        </w:rPr>
        <w:t xml:space="preserve">ithium </w:t>
      </w:r>
      <w:proofErr w:type="spellStart"/>
      <w:r w:rsidR="00607179">
        <w:rPr>
          <w:bCs/>
        </w:rPr>
        <w:t>A</w:t>
      </w:r>
      <w:r w:rsidR="00607179" w:rsidRPr="00607179">
        <w:rPr>
          <w:bCs/>
        </w:rPr>
        <w:t>lumino</w:t>
      </w:r>
      <w:proofErr w:type="spellEnd"/>
      <w:r w:rsidR="00607179" w:rsidRPr="00607179">
        <w:rPr>
          <w:bCs/>
        </w:rPr>
        <w:t xml:space="preserve"> </w:t>
      </w:r>
      <w:proofErr w:type="spellStart"/>
      <w:r w:rsidR="00607179">
        <w:rPr>
          <w:bCs/>
        </w:rPr>
        <w:t>P</w:t>
      </w:r>
      <w:r w:rsidR="00607179" w:rsidRPr="00607179">
        <w:rPr>
          <w:bCs/>
        </w:rPr>
        <w:t>otassiumniobate</w:t>
      </w:r>
      <w:proofErr w:type="spellEnd"/>
      <w:r w:rsidR="00607179" w:rsidRPr="00607179">
        <w:rPr>
          <w:bCs/>
        </w:rPr>
        <w:t xml:space="preserve"> </w:t>
      </w:r>
      <w:proofErr w:type="spellStart"/>
      <w:r w:rsidR="00607179">
        <w:rPr>
          <w:bCs/>
        </w:rPr>
        <w:t>B</w:t>
      </w:r>
      <w:r w:rsidR="00607179" w:rsidRPr="00607179">
        <w:rPr>
          <w:bCs/>
        </w:rPr>
        <w:t>orophosphate</w:t>
      </w:r>
      <w:proofErr w:type="spellEnd"/>
      <w:r w:rsidR="00607179" w:rsidRPr="00F26553">
        <w:rPr>
          <w:b/>
          <w:bCs/>
          <w:sz w:val="28"/>
          <w:szCs w:val="28"/>
        </w:rPr>
        <w:t xml:space="preserve"> </w:t>
      </w:r>
      <w:r w:rsidR="00D34192">
        <w:t xml:space="preserve">glass </w:t>
      </w:r>
      <w:r w:rsidR="005047E6">
        <w:t>specimen</w:t>
      </w:r>
      <w:r w:rsidR="00607179">
        <w:t>.</w:t>
      </w:r>
    </w:p>
    <w:p w14:paraId="097E7E11" w14:textId="77777777" w:rsidR="00D34192" w:rsidRPr="00F9749C" w:rsidRDefault="00BF167B" w:rsidP="00BF5162">
      <w:pPr>
        <w:pStyle w:val="Default"/>
        <w:tabs>
          <w:tab w:val="left" w:pos="3690"/>
        </w:tabs>
        <w:ind w:left="-284"/>
      </w:pPr>
      <w:r>
        <w:t>ZLAPNBP</w:t>
      </w:r>
      <w:r w:rsidR="00AE5871">
        <w:t xml:space="preserve"> </w:t>
      </w:r>
      <w:r w:rsidR="00D34192">
        <w:t>(</w:t>
      </w:r>
      <w:r w:rsidR="00210C89">
        <w:t>HO</w:t>
      </w:r>
      <w:r w:rsidR="00DE6F7E">
        <w:t>)</w:t>
      </w:r>
      <w:r w:rsidR="00D34192">
        <w:t xml:space="preserve">-Represents </w:t>
      </w:r>
      <w:r w:rsidR="00CE5D87">
        <w:t>Ho</w:t>
      </w:r>
      <w:r w:rsidR="00D34192" w:rsidRPr="008A5ACA">
        <w:rPr>
          <w:vertAlign w:val="superscript"/>
        </w:rPr>
        <w:t>3+</w:t>
      </w:r>
      <w:r w:rsidR="00D34192">
        <w:rPr>
          <w:vertAlign w:val="superscript"/>
        </w:rPr>
        <w:t xml:space="preserve"> </w:t>
      </w:r>
      <w:r w:rsidR="00D34192">
        <w:t>doped</w:t>
      </w:r>
      <w:r w:rsidR="00DE6F7E">
        <w:rPr>
          <w:vertAlign w:val="superscript"/>
        </w:rPr>
        <w:t xml:space="preserve"> </w:t>
      </w:r>
      <w:r w:rsidR="00607179">
        <w:rPr>
          <w:bCs/>
        </w:rPr>
        <w:t>Z</w:t>
      </w:r>
      <w:r w:rsidR="00607179" w:rsidRPr="00607179">
        <w:rPr>
          <w:bCs/>
        </w:rPr>
        <w:t xml:space="preserve">inc </w:t>
      </w:r>
      <w:r w:rsidR="00607179">
        <w:rPr>
          <w:bCs/>
        </w:rPr>
        <w:t>L</w:t>
      </w:r>
      <w:r w:rsidR="00607179" w:rsidRPr="00607179">
        <w:rPr>
          <w:bCs/>
        </w:rPr>
        <w:t xml:space="preserve">ithium </w:t>
      </w:r>
      <w:proofErr w:type="spellStart"/>
      <w:r w:rsidR="00607179">
        <w:rPr>
          <w:bCs/>
        </w:rPr>
        <w:t>A</w:t>
      </w:r>
      <w:r w:rsidR="00607179" w:rsidRPr="00607179">
        <w:rPr>
          <w:bCs/>
        </w:rPr>
        <w:t>lumino</w:t>
      </w:r>
      <w:proofErr w:type="spellEnd"/>
      <w:r w:rsidR="00607179" w:rsidRPr="00607179">
        <w:rPr>
          <w:bCs/>
        </w:rPr>
        <w:t xml:space="preserve"> </w:t>
      </w:r>
      <w:proofErr w:type="spellStart"/>
      <w:r w:rsidR="00607179">
        <w:rPr>
          <w:bCs/>
        </w:rPr>
        <w:t>P</w:t>
      </w:r>
      <w:r w:rsidR="00607179" w:rsidRPr="00607179">
        <w:rPr>
          <w:bCs/>
        </w:rPr>
        <w:t>otassiumniobate</w:t>
      </w:r>
      <w:proofErr w:type="spellEnd"/>
      <w:r w:rsidR="00607179" w:rsidRPr="00607179">
        <w:rPr>
          <w:bCs/>
        </w:rPr>
        <w:t xml:space="preserve"> </w:t>
      </w:r>
      <w:proofErr w:type="spellStart"/>
      <w:r w:rsidR="00607179">
        <w:rPr>
          <w:bCs/>
        </w:rPr>
        <w:t>B</w:t>
      </w:r>
      <w:r w:rsidR="00607179" w:rsidRPr="00607179">
        <w:rPr>
          <w:bCs/>
        </w:rPr>
        <w:t>orophosphate</w:t>
      </w:r>
      <w:proofErr w:type="spellEnd"/>
      <w:r w:rsidR="00607179">
        <w:t xml:space="preserve"> </w:t>
      </w:r>
      <w:r w:rsidR="00DE6F7E">
        <w:t xml:space="preserve">glass </w:t>
      </w:r>
      <w:r w:rsidR="00D34192">
        <w:t>specimens</w:t>
      </w:r>
      <w:r w:rsidR="00607179">
        <w:t>.</w:t>
      </w:r>
    </w:p>
    <w:p w14:paraId="54B6FE02" w14:textId="77777777" w:rsidR="00D34192" w:rsidRDefault="00D34192" w:rsidP="00D34192">
      <w:pPr>
        <w:rPr>
          <w:b/>
        </w:rPr>
      </w:pPr>
    </w:p>
    <w:p w14:paraId="0B3B7689" w14:textId="77777777" w:rsidR="00D34192" w:rsidRPr="00FD7ADC" w:rsidRDefault="00D34192" w:rsidP="00D34192">
      <w:pPr>
        <w:rPr>
          <w:b/>
        </w:rPr>
      </w:pPr>
      <w:r>
        <w:rPr>
          <w:b/>
        </w:rPr>
        <w:t xml:space="preserve">                                                     </w:t>
      </w:r>
      <w:r w:rsidRPr="00FD7ADC">
        <w:rPr>
          <w:b/>
        </w:rPr>
        <w:t>III.</w:t>
      </w:r>
      <w:r w:rsidR="00CF6A8A">
        <w:rPr>
          <w:b/>
        </w:rPr>
        <w:t xml:space="preserve"> </w:t>
      </w:r>
      <w:r w:rsidRPr="00FD7ADC">
        <w:rPr>
          <w:b/>
        </w:rPr>
        <w:t>Theory</w:t>
      </w:r>
    </w:p>
    <w:p w14:paraId="033F1727" w14:textId="77777777" w:rsidR="00D34192" w:rsidRDefault="00D34192" w:rsidP="00D34192">
      <w:pPr>
        <w:rPr>
          <w:b/>
        </w:rPr>
      </w:pPr>
    </w:p>
    <w:p w14:paraId="2667DB2E" w14:textId="77777777" w:rsidR="00D34192" w:rsidRDefault="00D34192" w:rsidP="00D34192">
      <w:r>
        <w:rPr>
          <w:b/>
        </w:rPr>
        <w:t>3.1</w:t>
      </w:r>
      <w:r>
        <w:t xml:space="preserve"> </w:t>
      </w:r>
      <w:r w:rsidRPr="00C84ADC">
        <w:rPr>
          <w:b/>
        </w:rPr>
        <w:t>Oscillator Strength</w:t>
      </w:r>
    </w:p>
    <w:p w14:paraId="79504D66" w14:textId="77777777" w:rsidR="00D34192" w:rsidRDefault="00D34192" w:rsidP="00D34192">
      <w:r>
        <w:t xml:space="preserve">      </w:t>
      </w:r>
      <w:r w:rsidRPr="009A40FD">
        <w:t xml:space="preserve">The intensity of spectral lines </w:t>
      </w:r>
      <w:proofErr w:type="gramStart"/>
      <w:r w:rsidRPr="009A40FD">
        <w:t>are</w:t>
      </w:r>
      <w:proofErr w:type="gramEnd"/>
      <w:r w:rsidRPr="009A40FD">
        <w:t xml:space="preserve"> expressed in terms of oscillator strengths using the relation </w:t>
      </w:r>
      <w:r>
        <w:t>[1</w:t>
      </w:r>
      <w:r w:rsidR="00834496">
        <w:t>9</w:t>
      </w:r>
      <w:r>
        <w:t>]</w:t>
      </w:r>
      <w:r w:rsidRPr="009A40FD">
        <w:t xml:space="preserve">. </w:t>
      </w:r>
    </w:p>
    <w:p w14:paraId="18B64329" w14:textId="77777777" w:rsidR="00D34192" w:rsidRDefault="00D34192" w:rsidP="00D34192"/>
    <w:p w14:paraId="233B2E2C" w14:textId="77777777" w:rsidR="00D34192" w:rsidRDefault="00D34192" w:rsidP="00D34192">
      <w:r>
        <w:rPr>
          <w:rStyle w:val="Emphasis"/>
        </w:rPr>
        <w:t xml:space="preserve">                                              </w:t>
      </w:r>
      <w:proofErr w:type="spellStart"/>
      <w:r>
        <w:rPr>
          <w:rStyle w:val="Emphasis"/>
        </w:rPr>
        <w:t>f</w:t>
      </w:r>
      <w:r w:rsidRPr="009A40FD">
        <w:rPr>
          <w:vertAlign w:val="subscript"/>
        </w:rPr>
        <w:t>exp</w:t>
      </w:r>
      <w:r>
        <w:rPr>
          <w:vertAlign w:val="subscript"/>
        </w:rPr>
        <w:t>t</w:t>
      </w:r>
      <w:proofErr w:type="spellEnd"/>
      <w:r>
        <w:t>. = 4.318 ×10</w:t>
      </w:r>
      <w:r w:rsidRPr="009A40FD">
        <w:rPr>
          <w:vertAlign w:val="superscript"/>
        </w:rPr>
        <w:t>-9</w:t>
      </w:r>
      <w:r>
        <w:t>∫ε (ν) d</w:t>
      </w:r>
      <w:r w:rsidRPr="009A40FD">
        <w:t xml:space="preserve"> </w:t>
      </w:r>
      <w:r>
        <w:t xml:space="preserve">ν                                          </w:t>
      </w:r>
      <w:r w:rsidRPr="009A40FD">
        <w:t>(</w:t>
      </w:r>
      <w:r>
        <w:t>1</w:t>
      </w:r>
      <w:r w:rsidRPr="009A40FD">
        <w:t xml:space="preserve">) </w:t>
      </w:r>
    </w:p>
    <w:p w14:paraId="30672341" w14:textId="77777777" w:rsidR="00D34192" w:rsidRDefault="00D34192" w:rsidP="00D34192"/>
    <w:p w14:paraId="7FC04336" w14:textId="77777777" w:rsidR="00D34192" w:rsidRDefault="00D34192" w:rsidP="00D34192">
      <w:r>
        <w:t>w</w:t>
      </w:r>
      <w:r w:rsidRPr="009A40FD">
        <w:t>here, ε (</w:t>
      </w:r>
      <w:r w:rsidRPr="009A40FD">
        <w:rPr>
          <w:i/>
          <w:iCs/>
        </w:rPr>
        <w:t>ν)</w:t>
      </w:r>
      <w:r w:rsidRPr="009A40FD">
        <w:t xml:space="preserve"> is molar absorption coefficient at a given energy </w:t>
      </w:r>
      <w:r w:rsidRPr="009A40FD">
        <w:rPr>
          <w:i/>
          <w:iCs/>
        </w:rPr>
        <w:t xml:space="preserve">ν </w:t>
      </w:r>
      <w:r w:rsidRPr="009A40FD">
        <w:t>(cm</w:t>
      </w:r>
      <w:r w:rsidRPr="00806C9C">
        <w:rPr>
          <w:vertAlign w:val="superscript"/>
        </w:rPr>
        <w:t>-1</w:t>
      </w:r>
      <w:r w:rsidRPr="009A40FD">
        <w:t xml:space="preserve">), to be evaluated from Beer–Lambert law. </w:t>
      </w:r>
    </w:p>
    <w:p w14:paraId="0DDF5D37" w14:textId="77777777" w:rsidR="00D34192" w:rsidRDefault="00D34192" w:rsidP="00D34192">
      <w:r>
        <w:t xml:space="preserve">    </w:t>
      </w:r>
      <w:r w:rsidRPr="00806C9C">
        <w:t xml:space="preserve">Under Gaussian </w:t>
      </w:r>
      <w:r>
        <w:t>Approximat</w:t>
      </w:r>
      <w:r w:rsidRPr="00806C9C">
        <w:t>ion, using Beer–Lambert law, the observed oscillator strengths of the absorption bands have been experimentally calculated</w:t>
      </w:r>
      <w:r>
        <w:t xml:space="preserve"> [</w:t>
      </w:r>
      <w:r w:rsidR="00834496">
        <w:t>20</w:t>
      </w:r>
      <w:r>
        <w:t>]</w:t>
      </w:r>
      <w:r w:rsidRPr="00806C9C">
        <w:t xml:space="preserve">, using the </w:t>
      </w:r>
      <w:r w:rsidRPr="00806C9C">
        <w:lastRenderedPageBreak/>
        <w:t xml:space="preserve">modified relation: </w:t>
      </w:r>
      <w:r>
        <w:br/>
      </w:r>
    </w:p>
    <w:p w14:paraId="4D07BE5A" w14:textId="77777777" w:rsidR="00D34192" w:rsidRPr="00C84ADC" w:rsidRDefault="00D34192" w:rsidP="00D34192">
      <w:r>
        <w:t xml:space="preserve">                                           P</w:t>
      </w:r>
      <w:r w:rsidRPr="00C84ADC">
        <w:rPr>
          <w:vertAlign w:val="subscript"/>
        </w:rPr>
        <w:t>m</w:t>
      </w:r>
      <w:r>
        <w:t>=4.6 ×10</w:t>
      </w:r>
      <w:r w:rsidRPr="00C84ADC">
        <w:rPr>
          <w:vertAlign w:val="superscript"/>
        </w:rPr>
        <w:t>-9</w:t>
      </w:r>
      <w:r>
        <w:t>×</w:t>
      </w:r>
      <w:r w:rsidRPr="00984EEE">
        <w:rPr>
          <w:position w:val="-24"/>
        </w:rPr>
        <w:object w:dxaOrig="300" w:dyaOrig="620" w14:anchorId="20735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8" o:title=""/>
          </v:shape>
          <o:OLEObject Type="Embed" ProgID="Equation.3" ShapeID="_x0000_i1025" DrawAspect="Content" ObjectID="_1690798621" r:id="rId9"/>
        </w:object>
      </w:r>
      <w:r>
        <w:t xml:space="preserve">log </w:t>
      </w:r>
      <w:r w:rsidRPr="00984EEE">
        <w:rPr>
          <w:position w:val="-24"/>
        </w:rPr>
        <w:object w:dxaOrig="300" w:dyaOrig="620" w14:anchorId="04B8B6F8">
          <v:shape id="_x0000_i1026" type="#_x0000_t75" style="width:14.25pt;height:30.75pt" o:ole="">
            <v:imagedata r:id="rId10" o:title=""/>
          </v:shape>
          <o:OLEObject Type="Embed" ProgID="Equation.3" ShapeID="_x0000_i1026" DrawAspect="Content" ObjectID="_1690798622" r:id="rId11"/>
        </w:object>
      </w:r>
      <w:r>
        <w:t>×Δυ</w:t>
      </w:r>
      <w:r w:rsidRPr="00984EEE">
        <w:rPr>
          <w:vertAlign w:val="subscript"/>
        </w:rPr>
        <w:t>1/2</w:t>
      </w:r>
      <w:r>
        <w:rPr>
          <w:vertAlign w:val="subscript"/>
        </w:rPr>
        <w:t xml:space="preserve">                                                       </w:t>
      </w:r>
      <w:proofErr w:type="gramStart"/>
      <w:r>
        <w:rPr>
          <w:vertAlign w:val="subscript"/>
        </w:rPr>
        <w:t xml:space="preserve">   </w:t>
      </w:r>
      <w:r w:rsidRPr="009A40FD">
        <w:t>(</w:t>
      </w:r>
      <w:proofErr w:type="gramEnd"/>
      <w:r>
        <w:t>2</w:t>
      </w:r>
      <w:r w:rsidRPr="009A40FD">
        <w:t xml:space="preserve">) </w:t>
      </w:r>
    </w:p>
    <w:p w14:paraId="3D1E6574" w14:textId="77777777" w:rsidR="00D34192" w:rsidRDefault="00D34192" w:rsidP="00D34192">
      <w:pPr>
        <w:jc w:val="both"/>
        <w:rPr>
          <w:b/>
        </w:rPr>
      </w:pPr>
      <w:r>
        <w:t xml:space="preserve">     where c is the molar concentration of the absorbing ion per unit volume, I is the optical path length, logI</w:t>
      </w:r>
      <w:r w:rsidRPr="00B135D8">
        <w:rPr>
          <w:vertAlign w:val="subscript"/>
        </w:rPr>
        <w:t>0</w:t>
      </w:r>
      <w:r>
        <w:t>/I is optical density and Δυ</w:t>
      </w:r>
      <w:r w:rsidRPr="00984EEE">
        <w:rPr>
          <w:vertAlign w:val="subscript"/>
        </w:rPr>
        <w:t>1/2</w:t>
      </w:r>
      <w:r w:rsidRPr="00C26638">
        <w:t xml:space="preserve"> </w:t>
      </w:r>
      <w:r>
        <w:t>is half band width.</w:t>
      </w:r>
      <w:r w:rsidRPr="00806C9C">
        <w:t xml:space="preserve"> </w:t>
      </w:r>
    </w:p>
    <w:p w14:paraId="5226D60D" w14:textId="77777777" w:rsidR="00363E88" w:rsidRDefault="00363E88" w:rsidP="00D34192">
      <w:pPr>
        <w:rPr>
          <w:b/>
        </w:rPr>
      </w:pPr>
    </w:p>
    <w:p w14:paraId="36EE926E" w14:textId="77777777" w:rsidR="00D34192" w:rsidRPr="00AE2002" w:rsidRDefault="00D34192" w:rsidP="00D34192">
      <w:pPr>
        <w:rPr>
          <w:b/>
        </w:rPr>
      </w:pPr>
      <w:r>
        <w:rPr>
          <w:b/>
        </w:rPr>
        <w:t>3.2</w:t>
      </w:r>
      <w:r w:rsidRPr="00251831">
        <w:rPr>
          <w:b/>
        </w:rPr>
        <w:t>. Judd-</w:t>
      </w:r>
      <w:proofErr w:type="spellStart"/>
      <w:r w:rsidRPr="00251831">
        <w:rPr>
          <w:b/>
        </w:rPr>
        <w:t>Ofelt</w:t>
      </w:r>
      <w:proofErr w:type="spellEnd"/>
      <w:r w:rsidRPr="00251831">
        <w:rPr>
          <w:b/>
        </w:rPr>
        <w:t xml:space="preserve"> Intensity Parameters</w:t>
      </w:r>
    </w:p>
    <w:p w14:paraId="79745A67" w14:textId="77777777" w:rsidR="00D34192" w:rsidRDefault="00D34192" w:rsidP="00D34192">
      <w:pPr>
        <w:pStyle w:val="Default"/>
      </w:pPr>
      <w:r>
        <w:t xml:space="preserve">       </w:t>
      </w:r>
      <w:r w:rsidRPr="00806C9C">
        <w:t>According to Judd</w:t>
      </w:r>
      <w:r>
        <w:t xml:space="preserve"> </w:t>
      </w:r>
      <w:r w:rsidRPr="00806C9C">
        <w:t>[</w:t>
      </w:r>
      <w:r w:rsidR="00834496">
        <w:t>21</w:t>
      </w:r>
      <w:r w:rsidRPr="00806C9C">
        <w:t xml:space="preserve">] and </w:t>
      </w:r>
      <w:proofErr w:type="spellStart"/>
      <w:r w:rsidRPr="00806C9C">
        <w:t>Ofelt</w:t>
      </w:r>
      <w:proofErr w:type="spellEnd"/>
      <w:r>
        <w:t xml:space="preserve"> </w:t>
      </w:r>
      <w:r w:rsidRPr="00806C9C">
        <w:t>[</w:t>
      </w:r>
      <w:r w:rsidR="00834496">
        <w:t>22</w:t>
      </w:r>
      <w:r w:rsidRPr="00806C9C">
        <w:t>] theory, independently derived expression for the oscillator strength of the induced forced electric dipole</w:t>
      </w:r>
      <w:r>
        <w:t xml:space="preserve"> transitions between an initia</w:t>
      </w:r>
      <w:r w:rsidRPr="00806C9C">
        <w:t xml:space="preserve">l J </w:t>
      </w:r>
      <w:r>
        <w:t>manifold │4f</w:t>
      </w:r>
      <w:r w:rsidRPr="003125C3">
        <w:rPr>
          <w:vertAlign w:val="superscript"/>
        </w:rPr>
        <w:t>N</w:t>
      </w:r>
      <w:r w:rsidRPr="00806C9C">
        <w:t xml:space="preserve"> (</w:t>
      </w:r>
      <w:r>
        <w:t>S, L) J&gt; level and the termina</w:t>
      </w:r>
      <w:r w:rsidRPr="00806C9C">
        <w:t>l J</w:t>
      </w:r>
      <w:r w:rsidR="00C369CA">
        <w:t>'</w:t>
      </w:r>
      <w:r w:rsidRPr="00806C9C">
        <w:t xml:space="preserve"> manifold │4f</w:t>
      </w:r>
      <w:r w:rsidRPr="003125C3">
        <w:rPr>
          <w:vertAlign w:val="superscript"/>
        </w:rPr>
        <w:t>N</w:t>
      </w:r>
      <w:r w:rsidRPr="00806C9C">
        <w:t xml:space="preserve"> (S</w:t>
      </w:r>
      <w:r w:rsidR="00CF6A8A">
        <w:t>',</w:t>
      </w:r>
      <w:r w:rsidRPr="00806C9C">
        <w:t>L</w:t>
      </w:r>
      <w:r w:rsidR="00CF6A8A">
        <w:t>'</w:t>
      </w:r>
      <w:r w:rsidRPr="00806C9C">
        <w:t>) J</w:t>
      </w:r>
      <w:r w:rsidR="00CF6A8A">
        <w:t>'</w:t>
      </w:r>
      <w:r w:rsidRPr="00806C9C">
        <w:t xml:space="preserve">&gt; is given by: </w:t>
      </w:r>
      <w:r>
        <w:t xml:space="preserve">    </w:t>
      </w:r>
    </w:p>
    <w:p w14:paraId="7FBD1674" w14:textId="77777777" w:rsidR="00D34192" w:rsidRDefault="00D34192" w:rsidP="00D34192">
      <w:pPr>
        <w:pStyle w:val="Default"/>
      </w:pPr>
      <w:r>
        <w:t xml:space="preserve">                                       </w:t>
      </w:r>
      <w:r w:rsidRPr="003E261F">
        <w:rPr>
          <w:position w:val="-36"/>
          <w:sz w:val="26"/>
          <w:szCs w:val="26"/>
        </w:rPr>
        <w:object w:dxaOrig="3240" w:dyaOrig="880" w14:anchorId="3D4FFD71">
          <v:shape id="_x0000_i1027" type="#_x0000_t75" style="width:162pt;height:44.25pt" o:ole="">
            <v:imagedata r:id="rId12" o:title=""/>
          </v:shape>
          <o:OLEObject Type="Embed" ProgID="Equation.3" ShapeID="_x0000_i1027" DrawAspect="Content" ObjectID="_1690798623" r:id="rId13"/>
        </w:object>
      </w:r>
      <w:r>
        <w:rPr>
          <w:position w:val="-36"/>
          <w:sz w:val="26"/>
          <w:szCs w:val="26"/>
        </w:rPr>
        <w:t xml:space="preserve">                                  (3)                                                        </w:t>
      </w:r>
      <w:r w:rsidRPr="00806C9C">
        <w:t>Where, the line strength S (J, J</w:t>
      </w:r>
      <w:r w:rsidR="00CF6A8A">
        <w:t>'</w:t>
      </w:r>
      <w:r w:rsidRPr="00806C9C">
        <w:t xml:space="preserve">) is given by the equation </w:t>
      </w:r>
    </w:p>
    <w:p w14:paraId="141355DB" w14:textId="77777777" w:rsidR="00D34192" w:rsidRDefault="00D34192" w:rsidP="00D34192">
      <w:pPr>
        <w:pStyle w:val="Default"/>
      </w:pPr>
      <w:r>
        <w:t xml:space="preserve">                         </w:t>
      </w:r>
      <w:r w:rsidRPr="00806C9C">
        <w:t>S (J, J</w:t>
      </w:r>
      <w:r w:rsidR="00CF6A8A">
        <w:t>'</w:t>
      </w:r>
      <w:r w:rsidRPr="00806C9C">
        <w:t>) =e</w:t>
      </w:r>
      <w:r w:rsidRPr="00C44847">
        <w:rPr>
          <w:vertAlign w:val="superscript"/>
        </w:rPr>
        <w:t>2</w:t>
      </w:r>
      <w:r w:rsidRPr="00C44847">
        <w:rPr>
          <w:sz w:val="32"/>
          <w:szCs w:val="32"/>
        </w:rPr>
        <w:t xml:space="preserve"> ∑</w:t>
      </w:r>
      <w:r>
        <w:rPr>
          <w:sz w:val="32"/>
          <w:szCs w:val="32"/>
        </w:rPr>
        <w:t xml:space="preserve"> </w:t>
      </w:r>
      <w:proofErr w:type="spellStart"/>
      <w:r w:rsidRPr="00806C9C">
        <w:t>Ω</w:t>
      </w:r>
      <w:r w:rsidRPr="00C44847">
        <w:rPr>
          <w:vertAlign w:val="subscript"/>
        </w:rPr>
        <w:t>λ</w:t>
      </w:r>
      <w:proofErr w:type="spellEnd"/>
      <w:r w:rsidR="00DE5C80">
        <w:t>&lt;4f</w:t>
      </w:r>
      <w:r w:rsidRPr="00C44847">
        <w:rPr>
          <w:vertAlign w:val="superscript"/>
        </w:rPr>
        <w:t>N</w:t>
      </w:r>
      <w:r w:rsidRPr="00806C9C">
        <w:t>(S, L) J║U</w:t>
      </w:r>
      <w:r w:rsidRPr="00F35092">
        <w:rPr>
          <w:vertAlign w:val="superscript"/>
        </w:rPr>
        <w:t xml:space="preserve"> (λ)</w:t>
      </w:r>
      <w:r w:rsidRPr="00806C9C">
        <w:t xml:space="preserve"> ║4f</w:t>
      </w:r>
      <w:r w:rsidRPr="00C44847">
        <w:rPr>
          <w:vertAlign w:val="superscript"/>
        </w:rPr>
        <w:t>N</w:t>
      </w:r>
      <w:r>
        <w:rPr>
          <w:vertAlign w:val="superscript"/>
        </w:rPr>
        <w:t xml:space="preserve"> </w:t>
      </w:r>
      <w:r w:rsidRPr="00806C9C">
        <w:t>(S</w:t>
      </w:r>
      <w:r w:rsidR="00CF6A8A">
        <w:t>'</w:t>
      </w:r>
      <w:r w:rsidRPr="00806C9C">
        <w:t>, L</w:t>
      </w:r>
      <w:r w:rsidR="00CF6A8A">
        <w:t>'</w:t>
      </w:r>
      <w:r w:rsidRPr="00806C9C">
        <w:t>)</w:t>
      </w:r>
      <w:r>
        <w:t xml:space="preserve"> </w:t>
      </w:r>
      <w:r w:rsidRPr="00806C9C">
        <w:t>J</w:t>
      </w:r>
      <w:r w:rsidR="00CF6A8A">
        <w:t>'</w:t>
      </w:r>
      <w:r w:rsidRPr="00806C9C">
        <w:t xml:space="preserve">&gt;2 </w:t>
      </w:r>
      <w:r>
        <w:t xml:space="preserve">              </w:t>
      </w:r>
      <w:r w:rsidR="006D73D7">
        <w:t xml:space="preserve">    </w:t>
      </w:r>
      <w:r>
        <w:t xml:space="preserve"> (4)</w:t>
      </w:r>
    </w:p>
    <w:p w14:paraId="44D173D2" w14:textId="77777777" w:rsidR="00D34192" w:rsidRPr="00F35092" w:rsidRDefault="00D34192" w:rsidP="00D34192">
      <w:pPr>
        <w:pStyle w:val="Default"/>
        <w:rPr>
          <w:sz w:val="16"/>
          <w:szCs w:val="16"/>
        </w:rPr>
      </w:pPr>
      <w:r>
        <w:t xml:space="preserve">                                         </w:t>
      </w:r>
      <w:r w:rsidRPr="00F35092">
        <w:rPr>
          <w:sz w:val="16"/>
          <w:szCs w:val="16"/>
        </w:rPr>
        <w:t>λ =2, 4, 6</w:t>
      </w:r>
    </w:p>
    <w:p w14:paraId="32552126" w14:textId="77777777" w:rsidR="00D34192" w:rsidRPr="00E275A5" w:rsidRDefault="00D34192" w:rsidP="00D34192">
      <w:pPr>
        <w:jc w:val="both"/>
      </w:pPr>
      <w:r>
        <w:t xml:space="preserve">      </w:t>
      </w:r>
      <w:r w:rsidRPr="00806C9C">
        <w:t xml:space="preserve">In the above equation m is the mass of an electron, c is the velocity of light, </w:t>
      </w:r>
      <w:r w:rsidRPr="00806C9C">
        <w:rPr>
          <w:i/>
          <w:iCs/>
        </w:rPr>
        <w:t xml:space="preserve">ν </w:t>
      </w:r>
      <w:r w:rsidRPr="00806C9C">
        <w:t>is the wave number of the transition, h is Planck’s con</w:t>
      </w:r>
      <w:r>
        <w:t>stant, n is the refractive inde</w:t>
      </w:r>
      <w:r w:rsidRPr="00806C9C">
        <w:t>x, J and J</w:t>
      </w:r>
      <w:r w:rsidR="00CF6A8A">
        <w:t>'</w:t>
      </w:r>
      <w:r w:rsidRPr="00806C9C">
        <w:t xml:space="preserve"> are the to</w:t>
      </w:r>
      <w:r>
        <w:t>tal angular momentum of the init</w:t>
      </w:r>
      <w:r w:rsidRPr="00806C9C">
        <w:t xml:space="preserve">ial and final level respectively, </w:t>
      </w:r>
      <w:proofErr w:type="spellStart"/>
      <w:r w:rsidRPr="00806C9C">
        <w:t>Ω</w:t>
      </w:r>
      <w:r w:rsidRPr="006C791C">
        <w:rPr>
          <w:vertAlign w:val="subscript"/>
        </w:rPr>
        <w:t>λ</w:t>
      </w:r>
      <w:proofErr w:type="spellEnd"/>
      <w:r w:rsidR="003157E8">
        <w:t xml:space="preserve"> (λ=2,</w:t>
      </w:r>
      <w:r w:rsidRPr="00806C9C">
        <w:t>4</w:t>
      </w:r>
      <w:r w:rsidR="003157E8">
        <w:t xml:space="preserve">and </w:t>
      </w:r>
      <w:r w:rsidRPr="00806C9C">
        <w:t>6) ar</w:t>
      </w:r>
      <w:r w:rsidR="006D2FA3">
        <w:t>e known as Judd-</w:t>
      </w:r>
      <w:proofErr w:type="spellStart"/>
      <w:r w:rsidR="006D2FA3">
        <w:t>Ofelt</w:t>
      </w:r>
      <w:proofErr w:type="spellEnd"/>
      <w:r w:rsidR="006D2FA3">
        <w:t xml:space="preserve"> intensity.</w:t>
      </w:r>
    </w:p>
    <w:p w14:paraId="06E56AD3" w14:textId="77777777" w:rsidR="00D34192" w:rsidRDefault="00D34192" w:rsidP="00D34192">
      <w:pPr>
        <w:rPr>
          <w:b/>
        </w:rPr>
      </w:pPr>
    </w:p>
    <w:p w14:paraId="2A3FE716" w14:textId="77777777" w:rsidR="00D34192" w:rsidRPr="00961A03" w:rsidRDefault="00D34192" w:rsidP="00D34192">
      <w:pPr>
        <w:autoSpaceDE w:val="0"/>
        <w:autoSpaceDN w:val="0"/>
        <w:adjustRightInd w:val="0"/>
        <w:rPr>
          <w:b/>
          <w:bCs/>
        </w:rPr>
      </w:pPr>
      <w:r>
        <w:rPr>
          <w:b/>
          <w:bCs/>
        </w:rPr>
        <w:t>3.3</w:t>
      </w:r>
      <w:r w:rsidRPr="003125C3">
        <w:rPr>
          <w:b/>
          <w:bCs/>
        </w:rPr>
        <w:t xml:space="preserve"> Radiative Properties</w:t>
      </w:r>
    </w:p>
    <w:p w14:paraId="709106F0" w14:textId="77777777" w:rsidR="00D34192" w:rsidRDefault="00D34192" w:rsidP="00D34192">
      <w:pPr>
        <w:autoSpaceDE w:val="0"/>
        <w:autoSpaceDN w:val="0"/>
        <w:adjustRightInd w:val="0"/>
        <w:jc w:val="both"/>
      </w:pPr>
      <w:r>
        <w:t xml:space="preserve">     </w:t>
      </w:r>
      <w:r w:rsidRPr="00A349E8">
        <w:t xml:space="preserve">The </w:t>
      </w:r>
      <w:proofErr w:type="spellStart"/>
      <w:r w:rsidRPr="00A349E8">
        <w:t>Ω</w:t>
      </w:r>
      <w:r w:rsidRPr="007773CA">
        <w:rPr>
          <w:vertAlign w:val="subscript"/>
        </w:rPr>
        <w:t>λ</w:t>
      </w:r>
      <w:proofErr w:type="spellEnd"/>
      <w:r w:rsidRPr="00A349E8">
        <w:t xml:space="preserve"> parameters obtained using the absorption spectral results have been used to predict radiative properties such as spontaneous emission probability (A) and radiative life time (</w:t>
      </w:r>
      <w:proofErr w:type="spellStart"/>
      <w:r>
        <w:t>τ</w:t>
      </w:r>
      <w:r w:rsidRPr="007773CA">
        <w:rPr>
          <w:vertAlign w:val="subscript"/>
        </w:rPr>
        <w:t>R</w:t>
      </w:r>
      <w:proofErr w:type="spellEnd"/>
      <w:r w:rsidRPr="00A349E8">
        <w:t>), and laser parameters like fluorescence branching ratio</w:t>
      </w:r>
      <w:r>
        <w:t xml:space="preserve"> </w:t>
      </w:r>
      <w:r w:rsidRPr="00A349E8">
        <w:t>(β</w:t>
      </w:r>
      <w:r w:rsidRPr="007773CA">
        <w:rPr>
          <w:vertAlign w:val="subscript"/>
        </w:rPr>
        <w:t>R</w:t>
      </w:r>
      <w:r>
        <w:t>) and stimu</w:t>
      </w:r>
      <w:r w:rsidRPr="00A349E8">
        <w:t>lated emission cross section (</w:t>
      </w:r>
      <w:proofErr w:type="spellStart"/>
      <w:r>
        <w:t>σ</w:t>
      </w:r>
      <w:r w:rsidRPr="007773CA">
        <w:rPr>
          <w:vertAlign w:val="subscript"/>
        </w:rPr>
        <w:t>p</w:t>
      </w:r>
      <w:proofErr w:type="spellEnd"/>
      <w:r w:rsidRPr="00A349E8">
        <w:t>).</w:t>
      </w:r>
    </w:p>
    <w:p w14:paraId="06C41E20" w14:textId="77777777" w:rsidR="00D34192" w:rsidRDefault="00D34192" w:rsidP="00D34192">
      <w:pPr>
        <w:autoSpaceDE w:val="0"/>
        <w:autoSpaceDN w:val="0"/>
        <w:adjustRightInd w:val="0"/>
      </w:pPr>
      <w:r>
        <w:t xml:space="preserve">    </w:t>
      </w:r>
    </w:p>
    <w:p w14:paraId="2CC46BB2" w14:textId="77777777" w:rsidR="00D34192" w:rsidRPr="00A349E8" w:rsidRDefault="00D34192" w:rsidP="00D34192">
      <w:pPr>
        <w:autoSpaceDE w:val="0"/>
        <w:autoSpaceDN w:val="0"/>
        <w:adjustRightInd w:val="0"/>
      </w:pPr>
      <w:r>
        <w:t xml:space="preserve">     </w:t>
      </w:r>
      <w:r w:rsidRPr="00A349E8">
        <w:t>The spontaneous em</w:t>
      </w:r>
      <w:r>
        <w:t>ission probability from init</w:t>
      </w:r>
      <w:r w:rsidRPr="00A349E8">
        <w:t>ial man</w:t>
      </w:r>
      <w:r>
        <w:t>ifold │4f</w:t>
      </w:r>
      <w:r w:rsidRPr="007773CA">
        <w:rPr>
          <w:vertAlign w:val="superscript"/>
        </w:rPr>
        <w:t>N</w:t>
      </w:r>
      <w:r>
        <w:t xml:space="preserve"> (S</w:t>
      </w:r>
      <w:r w:rsidR="00CF6A8A">
        <w:t>'</w:t>
      </w:r>
      <w:r>
        <w:t>, L</w:t>
      </w:r>
      <w:r w:rsidR="00CF6A8A">
        <w:t>'</w:t>
      </w:r>
      <w:r>
        <w:t>) J</w:t>
      </w:r>
      <w:r w:rsidR="00CF6A8A">
        <w:t>'</w:t>
      </w:r>
      <w:r>
        <w:t>&gt; to a final manifo</w:t>
      </w:r>
      <w:r w:rsidRPr="00A349E8">
        <w:t>ld │4f</w:t>
      </w:r>
      <w:r w:rsidRPr="007773CA">
        <w:rPr>
          <w:vertAlign w:val="superscript"/>
        </w:rPr>
        <w:t>N</w:t>
      </w:r>
      <w:r w:rsidRPr="00A349E8">
        <w:t xml:space="preserve"> (S</w:t>
      </w:r>
      <w:r w:rsidRPr="00A349E8">
        <w:rPr>
          <w:i/>
          <w:iCs/>
        </w:rPr>
        <w:t>,</w:t>
      </w:r>
      <w:r w:rsidRPr="00A349E8">
        <w:t xml:space="preserve"> </w:t>
      </w:r>
      <w:r w:rsidRPr="00CF6A8A">
        <w:rPr>
          <w:iCs/>
        </w:rPr>
        <w:t xml:space="preserve">L) J </w:t>
      </w:r>
      <w:r w:rsidRPr="00A349E8">
        <w:t>&gt;</w:t>
      </w:r>
      <w:r w:rsidRPr="007773CA">
        <w:rPr>
          <w:b/>
        </w:rPr>
        <w:t>|</w:t>
      </w:r>
      <w:r w:rsidRPr="00A349E8">
        <w:t xml:space="preserve"> is given by:</w:t>
      </w:r>
    </w:p>
    <w:p w14:paraId="06645CBE" w14:textId="77777777" w:rsidR="00D34192" w:rsidRDefault="00D34192" w:rsidP="00D34192">
      <w:pPr>
        <w:autoSpaceDE w:val="0"/>
        <w:autoSpaceDN w:val="0"/>
        <w:adjustRightInd w:val="0"/>
        <w:rPr>
          <w:sz w:val="20"/>
          <w:szCs w:val="20"/>
        </w:rPr>
      </w:pPr>
    </w:p>
    <w:p w14:paraId="534686AA" w14:textId="77777777" w:rsidR="00D34192" w:rsidRPr="00C5480A" w:rsidRDefault="00D34192" w:rsidP="00D34192">
      <w:pPr>
        <w:autoSpaceDE w:val="0"/>
        <w:autoSpaceDN w:val="0"/>
        <w:adjustRightInd w:val="0"/>
        <w:rPr>
          <w:i/>
          <w:iCs/>
          <w:sz w:val="20"/>
          <w:szCs w:val="20"/>
        </w:rPr>
      </w:pPr>
      <w:r>
        <w:t xml:space="preserve">                           </w:t>
      </w:r>
      <w:r w:rsidRPr="002C64F0">
        <w:t>A</w:t>
      </w:r>
      <w:r>
        <w:t xml:space="preserve"> </w:t>
      </w:r>
      <w:r w:rsidRPr="002C64F0">
        <w:t>[(</w:t>
      </w:r>
      <w:r w:rsidR="00CF6A8A">
        <w:t>S', L'</w:t>
      </w:r>
      <w:r w:rsidRPr="002C64F0">
        <w:t>) J</w:t>
      </w:r>
      <w:r w:rsidR="00CF6A8A">
        <w:t>'</w:t>
      </w:r>
      <w:r w:rsidRPr="002C64F0">
        <w:t>; (S</w:t>
      </w:r>
      <w:r w:rsidRPr="002C64F0">
        <w:rPr>
          <w:i/>
          <w:iCs/>
        </w:rPr>
        <w:t>,</w:t>
      </w:r>
      <w:r w:rsidRPr="002C64F0">
        <w:t xml:space="preserve"> </w:t>
      </w:r>
      <w:r w:rsidRPr="00CF6A8A">
        <w:rPr>
          <w:iCs/>
        </w:rPr>
        <w:t>L)</w:t>
      </w:r>
      <w:r w:rsidRPr="00CF6A8A">
        <w:t xml:space="preserve"> </w:t>
      </w:r>
      <w:r w:rsidRPr="00CF6A8A">
        <w:rPr>
          <w:iCs/>
        </w:rPr>
        <w:t>J]</w:t>
      </w:r>
      <w:r>
        <w:rPr>
          <w:sz w:val="20"/>
          <w:szCs w:val="20"/>
        </w:rPr>
        <w:t xml:space="preserve"> </w:t>
      </w:r>
      <w:r w:rsidRPr="002C64F0">
        <w:t>=</w:t>
      </w:r>
      <m:oMath>
        <m:r>
          <w:rPr>
            <w:rFonts w:ascii="Cambria Math" w:hAnsi="Cambria Math"/>
          </w:rPr>
          <m:t xml:space="preserve"> </m:t>
        </m:r>
        <m:f>
          <m:fPr>
            <m:ctrlPr>
              <w:rPr>
                <w:rFonts w:ascii="Cambria Math" w:hAnsi="Cambria Math"/>
                <w:i/>
              </w:rPr>
            </m:ctrlPr>
          </m:fPr>
          <m:num>
            <m:r>
              <w:rPr>
                <w:rFonts w:ascii="Cambria Math"/>
              </w:rPr>
              <m:t xml:space="preserve">64 </m:t>
            </m:r>
            <m:sSup>
              <m:sSupPr>
                <m:ctrlPr>
                  <w:rPr>
                    <w:rFonts w:ascii="Cambria Math" w:hAnsi="Cambria Math"/>
                    <w:i/>
                  </w:rPr>
                </m:ctrlPr>
              </m:sSupPr>
              <m:e>
                <m:r>
                  <w:rPr>
                    <w:rFonts w:ascii="Cambria Math" w:hAnsi="Cambria Math"/>
                  </w:rPr>
                  <m:t>π</m:t>
                </m:r>
              </m:e>
              <m:sup>
                <m:r>
                  <w:rPr>
                    <w:rFonts w:ascii="Cambria Math"/>
                  </w:rPr>
                  <m:t>2</m:t>
                </m:r>
              </m:sup>
            </m:sSup>
            <m:sSup>
              <m:sSupPr>
                <m:ctrlPr>
                  <w:rPr>
                    <w:rFonts w:ascii="Cambria Math" w:hAnsi="Cambria Math"/>
                    <w:i/>
                  </w:rPr>
                </m:ctrlPr>
              </m:sSupPr>
              <m:e>
                <m:r>
                  <w:rPr>
                    <w:rFonts w:ascii="Cambria Math" w:hAnsi="Cambria Math"/>
                  </w:rPr>
                  <m:t>ν</m:t>
                </m:r>
              </m:e>
              <m:sup>
                <m:r>
                  <w:rPr>
                    <w:rFonts w:ascii="Cambria Math"/>
                  </w:rPr>
                  <m:t>3</m:t>
                </m:r>
              </m:sup>
            </m:sSup>
          </m:num>
          <m:den>
            <m:r>
              <w:rPr>
                <w:rFonts w:ascii="Cambria Math"/>
              </w:rPr>
              <m:t>3</m:t>
            </m:r>
            <m:r>
              <w:rPr>
                <w:rFonts w:ascii="Cambria Math" w:hAnsi="Cambria Math"/>
              </w:rPr>
              <m:t>h</m:t>
            </m:r>
            <m:d>
              <m:dPr>
                <m:ctrlPr>
                  <w:rPr>
                    <w:rFonts w:ascii="Cambria Math" w:hAnsi="Cambria Math"/>
                    <w:i/>
                  </w:rPr>
                </m:ctrlPr>
              </m:dPr>
              <m:e>
                <m:r>
                  <w:rPr>
                    <w:rFonts w:ascii="Cambria Math"/>
                  </w:rPr>
                  <m:t>2</m:t>
                </m:r>
                <m:sSup>
                  <m:sSupPr>
                    <m:ctrlPr>
                      <w:rPr>
                        <w:rFonts w:ascii="Cambria Math" w:hAnsi="Cambria Math"/>
                        <w:i/>
                      </w:rPr>
                    </m:ctrlPr>
                  </m:sSupPr>
                  <m:e>
                    <m:r>
                      <w:rPr>
                        <w:rFonts w:ascii="Cambria Math" w:hAnsi="Cambria Math"/>
                      </w:rPr>
                      <m:t>J</m:t>
                    </m:r>
                  </m:e>
                  <m:sup>
                    <m:r>
                      <w:rPr>
                        <w:rFonts w:ascii="Cambria Math"/>
                      </w:rPr>
                      <m:t>'</m:t>
                    </m:r>
                  </m:sup>
                </m:sSup>
                <m:r>
                  <w:rPr>
                    <w:rFonts w:ascii="Cambria Math"/>
                  </w:rPr>
                  <m:t>+1</m:t>
                </m:r>
              </m:e>
            </m:d>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n</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n</m:t>
                            </m:r>
                          </m:e>
                          <m:sup>
                            <m:r>
                              <w:rPr>
                                <w:rFonts w:ascii="Cambria Math"/>
                              </w:rPr>
                              <m:t>2</m:t>
                            </m:r>
                          </m:sup>
                        </m:sSup>
                        <m:r>
                          <w:rPr>
                            <w:rFonts w:ascii="Cambria Math"/>
                          </w:rPr>
                          <m:t>+2</m:t>
                        </m:r>
                      </m:e>
                    </m:d>
                  </m:e>
                  <m:sup>
                    <m:r>
                      <w:rPr>
                        <w:rFonts w:ascii="Cambria Math"/>
                      </w:rPr>
                      <m:t>2</m:t>
                    </m:r>
                  </m:sup>
                </m:sSup>
              </m:num>
              <m:den>
                <m:r>
                  <w:rPr>
                    <w:rFonts w:ascii="Cambria Math"/>
                  </w:rPr>
                  <m:t>9</m:t>
                </m:r>
              </m:den>
            </m:f>
          </m:e>
        </m:d>
        <m:r>
          <w:rPr>
            <w:rFonts w:ascii="Cambria Math"/>
          </w:rPr>
          <m:t>×</m:t>
        </m:r>
        <m:r>
          <w:rPr>
            <w:rFonts w:ascii="Cambria Math" w:hAnsi="Cambria Math"/>
          </w:rPr>
          <m:t>S</m:t>
        </m:r>
        <m:r>
          <w:rPr>
            <w:rFonts w:ascii="Cambria Math"/>
          </w:rPr>
          <m:t>(</m:t>
        </m:r>
        <m:sSup>
          <m:sSupPr>
            <m:ctrlPr>
              <w:rPr>
                <w:rFonts w:ascii="Cambria Math" w:hAnsi="Cambria Math"/>
                <w:i/>
              </w:rPr>
            </m:ctrlPr>
          </m:sSupPr>
          <m:e>
            <m:r>
              <w:rPr>
                <w:rFonts w:ascii="Cambria Math" w:hAnsi="Cambria Math"/>
              </w:rPr>
              <m:t>J</m:t>
            </m:r>
          </m:e>
          <m:sup>
            <m:r>
              <w:rPr>
                <w:rFonts w:ascii="Cambria Math"/>
              </w:rPr>
              <m:t>'</m:t>
            </m:r>
          </m:sup>
        </m:sSup>
        <m:r>
          <w:rPr>
            <w:rFonts w:ascii="Cambria Math"/>
          </w:rPr>
          <m:t>,</m:t>
        </m:r>
        <m:acc>
          <m:accPr>
            <m:chr m:val="̅"/>
            <m:ctrlPr>
              <w:rPr>
                <w:rFonts w:ascii="Cambria Math" w:hAnsi="Cambria Math"/>
                <w:i/>
              </w:rPr>
            </m:ctrlPr>
          </m:accPr>
          <m:e>
            <m:r>
              <w:rPr>
                <w:rFonts w:ascii="Cambria Math" w:hAnsi="Cambria Math"/>
              </w:rPr>
              <m:t>J</m:t>
            </m:r>
          </m:e>
        </m:acc>
        <m:r>
          <w:rPr>
            <w:rFonts w:ascii="Cambria Math"/>
          </w:rPr>
          <m:t>)</m:t>
        </m:r>
      </m:oMath>
      <w:r>
        <w:t xml:space="preserve">                       (5)</w:t>
      </w:r>
    </w:p>
    <w:p w14:paraId="53A916F3" w14:textId="77777777" w:rsidR="00D34192" w:rsidRDefault="00D34192" w:rsidP="00D34192">
      <w:pPr>
        <w:autoSpaceDE w:val="0"/>
        <w:autoSpaceDN w:val="0"/>
        <w:adjustRightInd w:val="0"/>
        <w:rPr>
          <w:sz w:val="20"/>
          <w:szCs w:val="20"/>
        </w:rPr>
      </w:pPr>
    </w:p>
    <w:p w14:paraId="18E25766" w14:textId="77777777" w:rsidR="00D34192" w:rsidRPr="00221ABB" w:rsidRDefault="00D34192" w:rsidP="00D34192">
      <w:pPr>
        <w:autoSpaceDE w:val="0"/>
        <w:autoSpaceDN w:val="0"/>
        <w:adjustRightInd w:val="0"/>
      </w:pPr>
      <w:r>
        <w:t xml:space="preserve">     </w:t>
      </w:r>
      <w:r w:rsidRPr="00221ABB">
        <w:t xml:space="preserve">Where, S </w:t>
      </w:r>
      <w:r w:rsidRPr="00CF6A8A">
        <w:rPr>
          <w:iCs/>
        </w:rPr>
        <w:t>(J</w:t>
      </w:r>
      <w:r w:rsidR="00CF6A8A">
        <w:t>'</w:t>
      </w:r>
      <w:r w:rsidRPr="00CF6A8A">
        <w:t xml:space="preserve">, </w:t>
      </w:r>
      <w:r w:rsidRPr="00CF6A8A">
        <w:rPr>
          <w:iCs/>
        </w:rPr>
        <w:t>J)</w:t>
      </w:r>
      <w:r w:rsidRPr="00221ABB">
        <w:t xml:space="preserve"> = e</w:t>
      </w:r>
      <w:r w:rsidRPr="00221ABB">
        <w:rPr>
          <w:vertAlign w:val="superscript"/>
        </w:rPr>
        <w:t>2</w:t>
      </w:r>
      <w:r w:rsidRPr="00221ABB">
        <w:t xml:space="preserve"> [Ω</w:t>
      </w:r>
      <w:r w:rsidRPr="00221ABB">
        <w:rPr>
          <w:vertAlign w:val="subscript"/>
        </w:rPr>
        <w:t>2</w:t>
      </w:r>
      <w:r w:rsidRPr="00221ABB">
        <w:t>║U</w:t>
      </w:r>
      <w:r w:rsidRPr="00221ABB">
        <w:rPr>
          <w:vertAlign w:val="superscript"/>
        </w:rPr>
        <w:t xml:space="preserve"> (2)</w:t>
      </w:r>
      <w:r w:rsidRPr="00221ABB">
        <w:t xml:space="preserve"> ║</w:t>
      </w:r>
      <w:r w:rsidRPr="00221ABB">
        <w:rPr>
          <w:vertAlign w:val="superscript"/>
        </w:rPr>
        <w:t xml:space="preserve">2 </w:t>
      </w:r>
      <w:r w:rsidRPr="00221ABB">
        <w:t>+ Ω</w:t>
      </w:r>
      <w:r w:rsidRPr="00221ABB">
        <w:rPr>
          <w:vertAlign w:val="subscript"/>
        </w:rPr>
        <w:t>4</w:t>
      </w:r>
      <w:r w:rsidRPr="00221ABB">
        <w:t>║U</w:t>
      </w:r>
      <w:r w:rsidRPr="00221ABB">
        <w:rPr>
          <w:vertAlign w:val="superscript"/>
        </w:rPr>
        <w:t xml:space="preserve"> (4)</w:t>
      </w:r>
      <w:r w:rsidRPr="00221ABB">
        <w:t xml:space="preserve"> ║</w:t>
      </w:r>
      <w:r w:rsidRPr="00221ABB">
        <w:rPr>
          <w:vertAlign w:val="superscript"/>
        </w:rPr>
        <w:t xml:space="preserve">2 </w:t>
      </w:r>
      <w:r w:rsidRPr="00221ABB">
        <w:t>+ Ω</w:t>
      </w:r>
      <w:r w:rsidRPr="00221ABB">
        <w:rPr>
          <w:vertAlign w:val="subscript"/>
        </w:rPr>
        <w:t>6</w:t>
      </w:r>
      <w:r w:rsidRPr="00221ABB">
        <w:t>║U</w:t>
      </w:r>
      <w:r w:rsidRPr="00221ABB">
        <w:rPr>
          <w:vertAlign w:val="superscript"/>
        </w:rPr>
        <w:t xml:space="preserve"> (6)</w:t>
      </w:r>
      <w:r w:rsidRPr="00221ABB">
        <w:t xml:space="preserve"> ║</w:t>
      </w:r>
      <w:r w:rsidRPr="00221ABB">
        <w:rPr>
          <w:vertAlign w:val="superscript"/>
        </w:rPr>
        <w:t>2</w:t>
      </w:r>
      <w:r w:rsidRPr="00221ABB">
        <w:t>]</w:t>
      </w:r>
    </w:p>
    <w:p w14:paraId="3E3FA5D8" w14:textId="77777777" w:rsidR="00D34192" w:rsidRDefault="00D34192" w:rsidP="00D34192">
      <w:pPr>
        <w:autoSpaceDE w:val="0"/>
        <w:autoSpaceDN w:val="0"/>
        <w:adjustRightInd w:val="0"/>
      </w:pPr>
    </w:p>
    <w:p w14:paraId="2ACA1561" w14:textId="77777777" w:rsidR="00D34192" w:rsidRPr="006913D4" w:rsidRDefault="00D34192" w:rsidP="00D34192">
      <w:pPr>
        <w:autoSpaceDE w:val="0"/>
        <w:autoSpaceDN w:val="0"/>
        <w:adjustRightInd w:val="0"/>
      </w:pPr>
      <w:r>
        <w:t xml:space="preserve">      </w:t>
      </w:r>
      <w:r w:rsidRPr="006913D4">
        <w:t>The fluorescence branching ratio for the transitions originating from a specific initial manifold │4f</w:t>
      </w:r>
      <w:r w:rsidRPr="00CF6A8A">
        <w:rPr>
          <w:vertAlign w:val="superscript"/>
        </w:rPr>
        <w:t>N</w:t>
      </w:r>
      <w:r w:rsidRPr="006913D4">
        <w:t xml:space="preserve"> (S', L') J</w:t>
      </w:r>
      <w:r w:rsidR="00CF6A8A" w:rsidRPr="006913D4">
        <w:t>'</w:t>
      </w:r>
      <w:r w:rsidRPr="006913D4">
        <w:t>&gt; to</w:t>
      </w:r>
      <w:r>
        <w:t xml:space="preserve"> a final man</w:t>
      </w:r>
      <w:r w:rsidRPr="006913D4">
        <w:t>y</w:t>
      </w:r>
      <w:r>
        <w:t xml:space="preserve"> fo</w:t>
      </w:r>
      <w:r w:rsidRPr="006913D4">
        <w:t>ld│4f</w:t>
      </w:r>
      <w:r w:rsidRPr="00F35092">
        <w:rPr>
          <w:vertAlign w:val="superscript"/>
        </w:rPr>
        <w:t>N</w:t>
      </w:r>
      <w:r w:rsidRPr="006913D4">
        <w:t xml:space="preserve"> (S</w:t>
      </w:r>
      <w:r w:rsidRPr="006913D4">
        <w:rPr>
          <w:i/>
          <w:iCs/>
        </w:rPr>
        <w:t>,</w:t>
      </w:r>
      <w:r w:rsidRPr="006913D4">
        <w:t xml:space="preserve"> </w:t>
      </w:r>
      <w:r w:rsidRPr="00CF6A8A">
        <w:rPr>
          <w:iCs/>
        </w:rPr>
        <w:t>L)</w:t>
      </w:r>
      <w:r w:rsidRPr="00CF6A8A">
        <w:t xml:space="preserve"> </w:t>
      </w:r>
      <w:r w:rsidRPr="00CF6A8A">
        <w:rPr>
          <w:iCs/>
        </w:rPr>
        <w:t>J</w:t>
      </w:r>
      <w:r w:rsidRPr="006913D4">
        <w:rPr>
          <w:i/>
          <w:iCs/>
        </w:rPr>
        <w:t xml:space="preserve"> </w:t>
      </w:r>
      <w:r w:rsidRPr="006913D4">
        <w:t>&gt; is given by</w:t>
      </w:r>
    </w:p>
    <w:p w14:paraId="25A2EFC6" w14:textId="77777777" w:rsidR="00D34192" w:rsidRDefault="00D34192" w:rsidP="00D34192">
      <w:pPr>
        <w:autoSpaceDE w:val="0"/>
        <w:autoSpaceDN w:val="0"/>
        <w:adjustRightInd w:val="0"/>
        <w:rPr>
          <w:sz w:val="20"/>
          <w:szCs w:val="20"/>
        </w:rPr>
      </w:pPr>
    </w:p>
    <w:p w14:paraId="76D547FB" w14:textId="77777777" w:rsidR="00D34192" w:rsidRPr="006913D4" w:rsidRDefault="00D34192" w:rsidP="00D34192">
      <w:pPr>
        <w:autoSpaceDE w:val="0"/>
        <w:autoSpaceDN w:val="0"/>
        <w:adjustRightInd w:val="0"/>
        <w:rPr>
          <w:sz w:val="20"/>
          <w:szCs w:val="20"/>
        </w:rPr>
      </w:pPr>
      <w:r>
        <w:rPr>
          <w:sz w:val="20"/>
          <w:szCs w:val="20"/>
        </w:rPr>
        <w:t xml:space="preserve">                     </w:t>
      </w:r>
      <w:r w:rsidRPr="003D2CF8">
        <w:t>β [(S</w:t>
      </w:r>
      <w:r w:rsidR="00CF6A8A" w:rsidRPr="006913D4">
        <w:t>'</w:t>
      </w:r>
      <w:r w:rsidRPr="003D2CF8">
        <w:t>, L</w:t>
      </w:r>
      <w:r w:rsidR="00CF6A8A" w:rsidRPr="006913D4">
        <w:t>'</w:t>
      </w:r>
      <w:r w:rsidRPr="003D2CF8">
        <w:t>) J</w:t>
      </w:r>
      <w:r w:rsidR="00CF6A8A" w:rsidRPr="006913D4">
        <w:t>'</w:t>
      </w:r>
      <w:r w:rsidRPr="003D2CF8">
        <w:t xml:space="preserve">; </w:t>
      </w:r>
      <w:proofErr w:type="gramStart"/>
      <w:r w:rsidRPr="003D2CF8">
        <w:t xml:space="preserve">( </w:t>
      </w:r>
      <w:r w:rsidRPr="00CF6A8A">
        <w:rPr>
          <w:iCs/>
        </w:rPr>
        <w:t>S</w:t>
      </w:r>
      <w:proofErr w:type="gramEnd"/>
      <w:r w:rsidRPr="00CF6A8A">
        <w:rPr>
          <w:iCs/>
        </w:rPr>
        <w:t xml:space="preserve"> </w:t>
      </w:r>
      <w:r w:rsidRPr="00CF6A8A">
        <w:t xml:space="preserve">, </w:t>
      </w:r>
      <w:r w:rsidRPr="00CF6A8A">
        <w:rPr>
          <w:iCs/>
        </w:rPr>
        <w:t xml:space="preserve">L </w:t>
      </w:r>
      <w:r w:rsidRPr="00CF6A8A">
        <w:t xml:space="preserve">) </w:t>
      </w:r>
      <w:r w:rsidRPr="00CF6A8A">
        <w:rPr>
          <w:iCs/>
        </w:rPr>
        <w:t>J</w:t>
      </w:r>
      <w:r w:rsidRPr="003D2CF8">
        <w:rPr>
          <w:i/>
          <w:iCs/>
        </w:rPr>
        <w:t xml:space="preserve"> </w:t>
      </w:r>
      <w:r w:rsidRPr="003D2CF8">
        <w:t xml:space="preserve">] =  </w:t>
      </w:r>
      <w:r w:rsidRPr="003D2CF8">
        <w:rPr>
          <w:rFonts w:ascii="Symbol" w:hAnsi="Symbol" w:cs="Symbol"/>
        </w:rPr>
        <w:t></w:t>
      </w:r>
      <m:oMath>
        <m:f>
          <m:fPr>
            <m:ctrlPr>
              <w:rPr>
                <w:rFonts w:ascii="Cambria Math" w:hAnsi="Cambria Math" w:cs="Symbol"/>
                <w:i/>
              </w:rPr>
            </m:ctrlPr>
          </m:fPr>
          <m:num>
            <m:r>
              <w:rPr>
                <w:rFonts w:ascii="Cambria Math" w:hAnsi="Cambria Math" w:cs="Symbol"/>
              </w:rPr>
              <m:t>A</m:t>
            </m:r>
            <m:d>
              <m:dPr>
                <m:begChr m:val="["/>
                <m:endChr m:val="]"/>
                <m:ctrlPr>
                  <w:rPr>
                    <w:rFonts w:ascii="Cambria Math" w:hAnsi="Cambria Math" w:cs="Symbol"/>
                    <w:i/>
                  </w:rPr>
                </m:ctrlPr>
              </m:dPr>
              <m:e>
                <m:d>
                  <m:dPr>
                    <m:ctrlPr>
                      <w:rPr>
                        <w:rFonts w:ascii="Cambria Math" w:hAnsi="Cambria Math" w:cs="Symbol"/>
                        <w:i/>
                      </w:rPr>
                    </m:ctrlPr>
                  </m:dPr>
                  <m:e>
                    <m:sSup>
                      <m:sSupPr>
                        <m:ctrlPr>
                          <w:rPr>
                            <w:rFonts w:ascii="Cambria Math" w:hAnsi="Cambria Math" w:cs="Symbol"/>
                            <w:i/>
                          </w:rPr>
                        </m:ctrlPr>
                      </m:sSupPr>
                      <m:e>
                        <m:r>
                          <w:rPr>
                            <w:rFonts w:ascii="Cambria Math" w:hAnsi="Cambria Math" w:cs="Symbol"/>
                          </w:rPr>
                          <m:t>S</m:t>
                        </m:r>
                      </m:e>
                      <m:sup>
                        <m:r>
                          <w:rPr>
                            <w:rFonts w:ascii="Cambria Math" w:hAnsi="Cambria Math" w:cs="Symbol"/>
                          </w:rPr>
                          <m:t>'</m:t>
                        </m:r>
                      </m:sup>
                    </m:sSup>
                    <m:r>
                      <w:rPr>
                        <w:rFonts w:ascii="Cambria Math" w:hAnsi="Cambria Math" w:cs="Symbol"/>
                      </w:rPr>
                      <m:t xml:space="preserve">  L</m:t>
                    </m:r>
                  </m:e>
                </m:d>
              </m:e>
            </m:d>
          </m:num>
          <m:den>
            <m:r>
              <w:rPr>
                <w:rFonts w:ascii="Cambria Math" w:hAnsi="Cambria Math" w:cs="Symbol"/>
              </w:rPr>
              <m:t xml:space="preserve"> A</m:t>
            </m:r>
            <m:d>
              <m:dPr>
                <m:begChr m:val="["/>
                <m:endChr m:val="]"/>
                <m:ctrlPr>
                  <w:rPr>
                    <w:rFonts w:ascii="Cambria Math" w:hAnsi="Cambria Math" w:cs="Symbol"/>
                    <w:i/>
                  </w:rPr>
                </m:ctrlPr>
              </m:dPr>
              <m:e>
                <m:d>
                  <m:dPr>
                    <m:ctrlPr>
                      <w:rPr>
                        <w:rFonts w:ascii="Cambria Math" w:hAnsi="Cambria Math" w:cs="Symbol"/>
                        <w:i/>
                      </w:rPr>
                    </m:ctrlPr>
                  </m:dPr>
                  <m:e>
                    <m:sSup>
                      <m:sSupPr>
                        <m:ctrlPr>
                          <w:rPr>
                            <w:rFonts w:ascii="Cambria Math" w:hAnsi="Cambria Math" w:cs="Symbol"/>
                            <w:i/>
                          </w:rPr>
                        </m:ctrlPr>
                      </m:sSupPr>
                      <m:e>
                        <m:r>
                          <w:rPr>
                            <w:rFonts w:ascii="Cambria Math" w:hAnsi="Cambria Math" w:cs="Symbol"/>
                          </w:rPr>
                          <m:t>S</m:t>
                        </m:r>
                      </m:e>
                      <m:sup>
                        <m:r>
                          <w:rPr>
                            <w:rFonts w:ascii="Cambria Math" w:hAnsi="Cambria Math" w:cs="Symbol"/>
                          </w:rPr>
                          <m:t>'</m:t>
                        </m:r>
                      </m:sup>
                    </m:sSup>
                    <m:sSup>
                      <m:sSupPr>
                        <m:ctrlPr>
                          <w:rPr>
                            <w:rFonts w:ascii="Cambria Math" w:hAnsi="Cambria Math" w:cs="Symbol"/>
                            <w:i/>
                          </w:rPr>
                        </m:ctrlPr>
                      </m:sSupPr>
                      <m:e>
                        <m:r>
                          <w:rPr>
                            <w:rFonts w:ascii="Cambria Math" w:hAnsi="Cambria Math" w:cs="Symbol"/>
                          </w:rPr>
                          <m:t xml:space="preserve"> L</m:t>
                        </m:r>
                      </m:e>
                      <m:sup>
                        <m:r>
                          <w:rPr>
                            <w:rFonts w:ascii="Cambria Math" w:hAnsi="Cambria Math" w:cs="Symbol"/>
                          </w:rPr>
                          <m:t>'</m:t>
                        </m:r>
                      </m:sup>
                    </m:sSup>
                  </m:e>
                </m:d>
                <m:r>
                  <w:rPr>
                    <w:rFonts w:ascii="Cambria Math" w:hAnsi="Cambria Math" w:cs="Symbol"/>
                  </w:rPr>
                  <m:t xml:space="preserve"> </m:t>
                </m:r>
                <m:sSup>
                  <m:sSupPr>
                    <m:ctrlPr>
                      <w:rPr>
                        <w:rFonts w:ascii="Cambria Math" w:hAnsi="Cambria Math" w:cs="Symbol"/>
                        <w:i/>
                      </w:rPr>
                    </m:ctrlPr>
                  </m:sSupPr>
                  <m:e>
                    <m:r>
                      <w:rPr>
                        <w:rFonts w:ascii="Cambria Math" w:hAnsi="Cambria Math" w:cs="Symbol"/>
                      </w:rPr>
                      <m:t>J</m:t>
                    </m:r>
                  </m:e>
                  <m:sup>
                    <m:r>
                      <w:rPr>
                        <w:rFonts w:ascii="Cambria Math" w:hAnsi="Cambria Math" w:cs="Symbol"/>
                      </w:rPr>
                      <m:t>'</m:t>
                    </m:r>
                  </m:sup>
                </m:sSup>
                <m:d>
                  <m:dPr>
                    <m:ctrlPr>
                      <w:rPr>
                        <w:rFonts w:ascii="Cambria Math" w:hAnsi="Cambria Math" w:cs="Symbol"/>
                        <w:i/>
                      </w:rPr>
                    </m:ctrlPr>
                  </m:dPr>
                  <m:e>
                    <m:acc>
                      <m:accPr>
                        <m:chr m:val="̅"/>
                        <m:ctrlPr>
                          <w:rPr>
                            <w:rFonts w:ascii="Cambria Math" w:hAnsi="Cambria Math" w:cs="Symbol"/>
                            <w:i/>
                          </w:rPr>
                        </m:ctrlPr>
                      </m:accPr>
                      <m:e>
                        <m:r>
                          <w:rPr>
                            <w:rFonts w:ascii="Cambria Math" w:hAnsi="Cambria Math" w:cs="Symbol"/>
                          </w:rPr>
                          <m:t>S</m:t>
                        </m:r>
                      </m:e>
                    </m:acc>
                    <m:r>
                      <w:rPr>
                        <w:rFonts w:ascii="Cambria Math" w:hAnsi="Cambria Math" w:cs="Symbol"/>
                      </w:rPr>
                      <m:t xml:space="preserve">  L</m:t>
                    </m:r>
                  </m:e>
                </m:d>
              </m:e>
            </m:d>
          </m:den>
        </m:f>
      </m:oMath>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sidRPr="00E84384">
        <w:t>(</w:t>
      </w:r>
      <w:r>
        <w:t>6</w:t>
      </w:r>
      <w:r w:rsidRPr="00E84384">
        <w:t>)</w:t>
      </w:r>
    </w:p>
    <w:p w14:paraId="6F376C34" w14:textId="77777777" w:rsidR="00D34192" w:rsidRPr="00CF6A8A" w:rsidRDefault="00D34192" w:rsidP="00D34192">
      <w:pPr>
        <w:autoSpaceDE w:val="0"/>
        <w:autoSpaceDN w:val="0"/>
        <w:adjustRightInd w:val="0"/>
        <w:rPr>
          <w:iCs/>
          <w:sz w:val="23"/>
          <w:szCs w:val="23"/>
        </w:rPr>
      </w:pPr>
      <w:r>
        <w:rPr>
          <w:i/>
          <w:iCs/>
          <w:sz w:val="14"/>
          <w:szCs w:val="14"/>
        </w:rPr>
        <w:t xml:space="preserve">                                                                                                        </w:t>
      </w:r>
      <w:r w:rsidRPr="00CF6A8A">
        <w:rPr>
          <w:iCs/>
          <w:sz w:val="14"/>
          <w:szCs w:val="14"/>
        </w:rPr>
        <w:t xml:space="preserve">S L J  </w:t>
      </w:r>
    </w:p>
    <w:p w14:paraId="3C3F0931" w14:textId="77777777" w:rsidR="00D34192" w:rsidRDefault="00D34192" w:rsidP="00D34192">
      <w:pPr>
        <w:autoSpaceDE w:val="0"/>
        <w:autoSpaceDN w:val="0"/>
        <w:adjustRightInd w:val="0"/>
      </w:pPr>
      <w:r>
        <w:t>w</w:t>
      </w:r>
      <w:r w:rsidRPr="006913D4">
        <w:t xml:space="preserve">here, the sum is over all terminal manifolds. </w:t>
      </w:r>
    </w:p>
    <w:p w14:paraId="595071D8" w14:textId="77777777" w:rsidR="00D34192" w:rsidRDefault="00D34192" w:rsidP="00D34192">
      <w:pPr>
        <w:autoSpaceDE w:val="0"/>
        <w:autoSpaceDN w:val="0"/>
        <w:adjustRightInd w:val="0"/>
      </w:pPr>
      <w:r>
        <w:t xml:space="preserve">     </w:t>
      </w:r>
    </w:p>
    <w:p w14:paraId="7E2C4B86" w14:textId="77777777" w:rsidR="00D34192" w:rsidRPr="006913D4" w:rsidRDefault="00D34192" w:rsidP="00D34192">
      <w:pPr>
        <w:autoSpaceDE w:val="0"/>
        <w:autoSpaceDN w:val="0"/>
        <w:adjustRightInd w:val="0"/>
      </w:pPr>
      <w:r>
        <w:t xml:space="preserve"> The radiative life t</w:t>
      </w:r>
      <w:r w:rsidRPr="006913D4">
        <w:t>ime is given by</w:t>
      </w:r>
    </w:p>
    <w:p w14:paraId="045A4EA4" w14:textId="77777777" w:rsidR="00D34192" w:rsidRPr="00E84384" w:rsidRDefault="00D34192" w:rsidP="00D34192">
      <w:pPr>
        <w:autoSpaceDE w:val="0"/>
        <w:autoSpaceDN w:val="0"/>
        <w:adjustRightInd w:val="0"/>
      </w:pP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i/>
          <w:iCs/>
          <w:vertAlign w:val="subscript"/>
        </w:rPr>
        <w:t xml:space="preserve"> rad </w:t>
      </w:r>
      <w:r w:rsidRPr="003D2CF8">
        <w:rPr>
          <w:rFonts w:ascii="Symbol" w:hAnsi="Symbol" w:cs="Symbol"/>
          <w:vertAlign w:val="subscript"/>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t xml:space="preserve"> </w:t>
      </w:r>
      <w:proofErr w:type="gramStart"/>
      <w:r w:rsidRPr="003D2CF8">
        <w:t>A[</w:t>
      </w:r>
      <w:proofErr w:type="gramEnd"/>
      <w:r w:rsidRPr="003D2CF8">
        <w:t xml:space="preserve">(S', L') J'; (S,L ) ]  = </w:t>
      </w:r>
      <m:oMath>
        <m:sSubSup>
          <m:sSubSupPr>
            <m:ctrlPr>
              <w:rPr>
                <w:rFonts w:ascii="Cambria Math" w:hAnsi="Cambria Math"/>
                <w:i/>
              </w:rPr>
            </m:ctrlPr>
          </m:sSubSupPr>
          <m:e>
            <m:r>
              <w:rPr>
                <w:rFonts w:ascii="Cambria Math" w:hAnsi="Cambria Math"/>
              </w:rPr>
              <m:t>A</m:t>
            </m:r>
          </m:e>
          <m:sub>
            <m:r>
              <w:rPr>
                <w:rFonts w:ascii="Cambria Math" w:hAnsi="Cambria Math"/>
              </w:rPr>
              <m:t>Total</m:t>
            </m:r>
          </m:sub>
          <m:sup>
            <m:r>
              <w:rPr>
                <w:rFonts w:ascii="Cambria Math" w:hAnsi="Cambria Math"/>
              </w:rPr>
              <m:t>-1</m:t>
            </m:r>
          </m:sup>
        </m:sSubSup>
      </m:oMath>
      <w:r>
        <w:rPr>
          <w:sz w:val="20"/>
          <w:szCs w:val="20"/>
        </w:rPr>
        <w:t xml:space="preserve">                                       </w:t>
      </w:r>
      <w:r w:rsidRPr="00E84384">
        <w:t>(</w:t>
      </w:r>
      <w:r>
        <w:t>7</w:t>
      </w:r>
      <w:r w:rsidRPr="00E84384">
        <w:t>)</w:t>
      </w:r>
    </w:p>
    <w:p w14:paraId="17879FE7" w14:textId="77777777" w:rsidR="00D34192" w:rsidRPr="00CF6A8A" w:rsidRDefault="00D34192" w:rsidP="00D34192">
      <w:pPr>
        <w:autoSpaceDE w:val="0"/>
        <w:autoSpaceDN w:val="0"/>
        <w:adjustRightInd w:val="0"/>
        <w:rPr>
          <w:iCs/>
          <w:sz w:val="14"/>
          <w:szCs w:val="14"/>
        </w:rPr>
      </w:pPr>
      <w:r>
        <w:rPr>
          <w:i/>
          <w:iCs/>
          <w:sz w:val="14"/>
          <w:szCs w:val="14"/>
        </w:rPr>
        <w:t xml:space="preserve">                                                                                 </w:t>
      </w:r>
      <w:r w:rsidR="00565D9F">
        <w:rPr>
          <w:i/>
          <w:iCs/>
          <w:sz w:val="14"/>
          <w:szCs w:val="14"/>
        </w:rPr>
        <w:t xml:space="preserve">  </w:t>
      </w:r>
      <w:r>
        <w:rPr>
          <w:i/>
          <w:iCs/>
          <w:sz w:val="14"/>
          <w:szCs w:val="14"/>
        </w:rPr>
        <w:t xml:space="preserve">  </w:t>
      </w:r>
      <w:r w:rsidRPr="00CF6A8A">
        <w:rPr>
          <w:iCs/>
          <w:sz w:val="14"/>
          <w:szCs w:val="14"/>
        </w:rPr>
        <w:t>S L J</w:t>
      </w:r>
    </w:p>
    <w:p w14:paraId="490E2ED8" w14:textId="77777777" w:rsidR="00D34192" w:rsidRDefault="00D34192" w:rsidP="00D34192">
      <w:pPr>
        <w:autoSpaceDE w:val="0"/>
        <w:autoSpaceDN w:val="0"/>
        <w:adjustRightInd w:val="0"/>
        <w:rPr>
          <w:sz w:val="20"/>
          <w:szCs w:val="20"/>
        </w:rPr>
      </w:pPr>
    </w:p>
    <w:p w14:paraId="4027EAB6" w14:textId="77777777" w:rsidR="00D34192" w:rsidRPr="00214A86" w:rsidRDefault="00D34192" w:rsidP="00D34192">
      <w:pPr>
        <w:autoSpaceDE w:val="0"/>
        <w:autoSpaceDN w:val="0"/>
        <w:adjustRightInd w:val="0"/>
      </w:pPr>
      <w:r>
        <w:t xml:space="preserve">  w</w:t>
      </w:r>
      <w:r w:rsidRPr="00214A86">
        <w:t>here, the sum is over all possible terminal manifolds.</w:t>
      </w:r>
      <w:r>
        <w:t xml:space="preserve"> </w:t>
      </w:r>
      <w:r w:rsidRPr="00214A86">
        <w:t>The stimulated emission cross -section for a transition</w:t>
      </w:r>
      <w:r>
        <w:t xml:space="preserve"> from an init</w:t>
      </w:r>
      <w:r w:rsidR="00CF6A8A">
        <w:t>ial manifold │4f</w:t>
      </w:r>
      <w:r w:rsidRPr="00CF6A8A">
        <w:rPr>
          <w:vertAlign w:val="superscript"/>
        </w:rPr>
        <w:t>N</w:t>
      </w:r>
      <w:r>
        <w:t xml:space="preserve"> (</w:t>
      </w:r>
      <w:r w:rsidR="00CF6A8A" w:rsidRPr="003D2CF8">
        <w:t>S', L'</w:t>
      </w:r>
      <w:r>
        <w:t>) J</w:t>
      </w:r>
      <w:r w:rsidR="00CF6A8A" w:rsidRPr="003D2CF8">
        <w:t>'</w:t>
      </w:r>
      <w:r>
        <w:t>&gt; to a final manifo</w:t>
      </w:r>
      <w:r w:rsidRPr="00214A86">
        <w:t>ld</w:t>
      </w:r>
    </w:p>
    <w:p w14:paraId="56642494" w14:textId="77777777" w:rsidR="00D34192" w:rsidRDefault="00D34192" w:rsidP="00D34192">
      <w:pPr>
        <w:autoSpaceDE w:val="0"/>
        <w:autoSpaceDN w:val="0"/>
        <w:adjustRightInd w:val="0"/>
      </w:pPr>
      <w:r w:rsidRPr="00214A86">
        <w:t>│4f</w:t>
      </w:r>
      <w:r w:rsidRPr="00CF6A8A">
        <w:rPr>
          <w:vertAlign w:val="superscript"/>
        </w:rPr>
        <w:t>N</w:t>
      </w:r>
      <w:r w:rsidRPr="00214A86">
        <w:t xml:space="preserve"> (S</w:t>
      </w:r>
      <w:r w:rsidRPr="00214A86">
        <w:rPr>
          <w:i/>
          <w:iCs/>
        </w:rPr>
        <w:t>,</w:t>
      </w:r>
      <w:r w:rsidRPr="00214A86">
        <w:t xml:space="preserve"> </w:t>
      </w:r>
      <w:r w:rsidRPr="00CF6A8A">
        <w:rPr>
          <w:iCs/>
        </w:rPr>
        <w:t>L)</w:t>
      </w:r>
      <w:r w:rsidRPr="00CF6A8A">
        <w:t xml:space="preserve"> </w:t>
      </w:r>
      <w:r w:rsidRPr="00CF6A8A">
        <w:rPr>
          <w:iCs/>
        </w:rPr>
        <w:t>J</w:t>
      </w:r>
      <w:r w:rsidRPr="00214A86">
        <w:rPr>
          <w:i/>
          <w:iCs/>
        </w:rPr>
        <w:t xml:space="preserve"> </w:t>
      </w:r>
      <w:r w:rsidRPr="00214A86">
        <w:t>&gt;| is expressed as</w:t>
      </w:r>
    </w:p>
    <w:p w14:paraId="5ADC2126" w14:textId="77777777" w:rsidR="00D34192" w:rsidRDefault="00583B15" w:rsidP="00D34192">
      <w:pPr>
        <w:autoSpaceDE w:val="0"/>
        <w:autoSpaceDN w:val="0"/>
        <w:adjustRightInd w:val="0"/>
        <w:rPr>
          <w:sz w:val="23"/>
          <w:szCs w:val="23"/>
        </w:rPr>
      </w:pPr>
      <m:oMath>
        <m:sSub>
          <m:sSubPr>
            <m:ctrlPr>
              <w:rPr>
                <w:rFonts w:ascii="Cambria Math" w:hAnsi="Cambria Math"/>
                <w:i/>
              </w:rPr>
            </m:ctrlPr>
          </m:sSubPr>
          <m:e>
            <m:r>
              <w:rPr>
                <w:rFonts w:ascii="Cambria Math" w:hAnsi="Cambria Math"/>
              </w:rPr>
              <m:t xml:space="preserve">                                        σ</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p</m:t>
                </m:r>
              </m:sub>
            </m:sSub>
          </m:e>
        </m:d>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λ</m:t>
                    </m:r>
                  </m:e>
                  <m:sub>
                    <m:r>
                      <w:rPr>
                        <w:rFonts w:ascii="Cambria Math" w:hAnsi="Cambria Math"/>
                      </w:rPr>
                      <m:t>p</m:t>
                    </m:r>
                  </m:sub>
                  <m:sup>
                    <m:r>
                      <w:rPr>
                        <w:rFonts w:ascii="Cambria Math" w:hAnsi="Cambria Math"/>
                      </w:rPr>
                      <m:t>4</m:t>
                    </m:r>
                  </m:sup>
                </m:sSubSup>
              </m:num>
              <m:den>
                <m:r>
                  <w:rPr>
                    <w:rFonts w:ascii="Cambria Math" w:hAnsi="Cambria Math"/>
                  </w:rPr>
                  <m:t>8πc</m:t>
                </m:r>
                <m:sSup>
                  <m:sSupPr>
                    <m:ctrlPr>
                      <w:rPr>
                        <w:rFonts w:ascii="Cambria Math" w:hAnsi="Cambria Math"/>
                        <w:i/>
                      </w:rPr>
                    </m:ctrlPr>
                  </m:sSupPr>
                  <m:e>
                    <m:r>
                      <w:rPr>
                        <w:rFonts w:ascii="Cambria Math" w:hAnsi="Cambria Math"/>
                      </w:rPr>
                      <m:t>n</m:t>
                    </m:r>
                  </m:e>
                  <m:sup>
                    <m:r>
                      <w:rPr>
                        <w:rFonts w:ascii="Cambria Math" w:hAnsi="Cambria Math"/>
                      </w:rPr>
                      <m:t>2</m:t>
                    </m:r>
                  </m:sup>
                </m:sSup>
                <m:r>
                  <m:rPr>
                    <m:sty m:val="p"/>
                  </m:rPr>
                  <w:rPr>
                    <w:rFonts w:ascii="Cambria Math" w:hAnsi="Cambria Math"/>
                  </w:rPr>
                  <m:t>Δ</m:t>
                </m:r>
                <m:sSub>
                  <m:sSubPr>
                    <m:ctrlPr>
                      <w:rPr>
                        <w:rFonts w:ascii="Cambria Math" w:hAnsi="Cambria Math"/>
                        <w:i/>
                      </w:rPr>
                    </m:ctrlPr>
                  </m:sSubPr>
                  <m:e>
                    <m:r>
                      <w:rPr>
                        <w:rFonts w:ascii="Cambria Math" w:hAnsi="Cambria Math"/>
                      </w:rPr>
                      <m:t>λ</m:t>
                    </m:r>
                  </m:e>
                  <m:sub>
                    <m:r>
                      <w:rPr>
                        <w:rFonts w:ascii="Cambria Math" w:hAnsi="Cambria Math"/>
                      </w:rPr>
                      <m:t>eff</m:t>
                    </m:r>
                  </m:sub>
                </m:sSub>
              </m:den>
            </m:f>
            <m:r>
              <w:rPr>
                <w:rFonts w:ascii="Cambria Math" w:hAnsi="Cambria Math"/>
              </w:rPr>
              <m:t xml:space="preserve"> </m:t>
            </m:r>
          </m:e>
        </m:d>
        <m:r>
          <w:rPr>
            <w:rFonts w:ascii="Cambria Math" w:hAnsi="Cambria Math"/>
          </w:rPr>
          <m:t>×A</m:t>
        </m:r>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m:t>
                    </m:r>
                  </m:sup>
                </m:sSup>
              </m:e>
            </m:d>
            <m:r>
              <w:rPr>
                <w:rFonts w:ascii="Cambria Math" w:hAnsi="Cambria Math"/>
              </w:rPr>
              <m:t xml:space="preserve"> </m:t>
            </m:r>
            <m:sSup>
              <m:sSupPr>
                <m:ctrlPr>
                  <w:rPr>
                    <w:rFonts w:ascii="Cambria Math" w:hAnsi="Cambria Math"/>
                    <w:i/>
                  </w:rPr>
                </m:ctrlPr>
              </m:sSupPr>
              <m:e>
                <m:r>
                  <w:rPr>
                    <w:rFonts w:ascii="Cambria Math" w:hAnsi="Cambria Math"/>
                  </w:rPr>
                  <m:t>J</m:t>
                </m:r>
              </m:e>
              <m:sup>
                <m:r>
                  <w:rPr>
                    <w:rFonts w:ascii="Cambria Math" w:hAnsi="Cambria Math"/>
                  </w:rPr>
                  <m:t>'</m:t>
                </m:r>
              </m:sup>
            </m:sSup>
            <m:r>
              <w:rPr>
                <w:rFonts w:ascii="Cambria Math" w:hAnsi="Cambria Math"/>
              </w:rPr>
              <m:t>;</m:t>
            </m:r>
            <m:d>
              <m:dPr>
                <m:ctrlPr>
                  <w:rPr>
                    <w:rFonts w:ascii="Cambria Math" w:hAnsi="Cambria Math"/>
                    <w:i/>
                  </w:rPr>
                </m:ctrlPr>
              </m:dPr>
              <m:e>
                <m:acc>
                  <m:accPr>
                    <m:chr m:val="̅"/>
                    <m:ctrlPr>
                      <w:rPr>
                        <w:rFonts w:ascii="Cambria Math" w:hAnsi="Cambria Math"/>
                        <w:i/>
                      </w:rPr>
                    </m:ctrlPr>
                  </m:accPr>
                  <m:e>
                    <m:r>
                      <w:rPr>
                        <w:rFonts w:ascii="Cambria Math" w:hAnsi="Cambria Math"/>
                      </w:rPr>
                      <m:t>S</m:t>
                    </m:r>
                  </m:e>
                </m:acc>
                <m:r>
                  <w:rPr>
                    <w:rFonts w:ascii="Cambria Math" w:hAnsi="Cambria Math"/>
                  </w:rPr>
                  <m:t xml:space="preserve">, </m:t>
                </m:r>
                <m:acc>
                  <m:accPr>
                    <m:chr m:val="̅"/>
                    <m:ctrlPr>
                      <w:rPr>
                        <w:rFonts w:ascii="Cambria Math" w:hAnsi="Cambria Math"/>
                        <w:i/>
                      </w:rPr>
                    </m:ctrlPr>
                  </m:accPr>
                  <m:e>
                    <m:r>
                      <w:rPr>
                        <w:rFonts w:ascii="Cambria Math" w:hAnsi="Cambria Math"/>
                      </w:rPr>
                      <m:t>L</m:t>
                    </m:r>
                  </m:e>
                </m:acc>
              </m:e>
            </m:d>
            <m:acc>
              <m:accPr>
                <m:chr m:val="̅"/>
                <m:ctrlPr>
                  <w:rPr>
                    <w:rFonts w:ascii="Cambria Math" w:hAnsi="Cambria Math"/>
                    <w:i/>
                  </w:rPr>
                </m:ctrlPr>
              </m:accPr>
              <m:e>
                <m:r>
                  <w:rPr>
                    <w:rFonts w:ascii="Cambria Math" w:hAnsi="Cambria Math"/>
                  </w:rPr>
                  <m:t>J</m:t>
                </m:r>
              </m:e>
            </m:acc>
          </m:e>
        </m:d>
      </m:oMath>
      <w:r w:rsidR="00D34192">
        <w:rPr>
          <w:sz w:val="23"/>
          <w:szCs w:val="23"/>
        </w:rPr>
        <w:t xml:space="preserve">                         (8)                                               </w:t>
      </w:r>
    </w:p>
    <w:p w14:paraId="49F09169" w14:textId="77777777" w:rsidR="00D34192" w:rsidRPr="00E84384" w:rsidRDefault="00D34192" w:rsidP="00D34192">
      <w:pPr>
        <w:autoSpaceDE w:val="0"/>
        <w:autoSpaceDN w:val="0"/>
        <w:adjustRightInd w:val="0"/>
      </w:pPr>
      <w:r>
        <w:rPr>
          <w:sz w:val="23"/>
          <w:szCs w:val="23"/>
        </w:rPr>
        <w:t xml:space="preserve">                                                                                                                                  </w:t>
      </w:r>
    </w:p>
    <w:p w14:paraId="2D07447C" w14:textId="77777777" w:rsidR="00D34192" w:rsidRDefault="00D34192" w:rsidP="00D34192">
      <w:pPr>
        <w:autoSpaceDE w:val="0"/>
        <w:autoSpaceDN w:val="0"/>
        <w:adjustRightInd w:val="0"/>
        <w:rPr>
          <w:sz w:val="23"/>
          <w:szCs w:val="23"/>
        </w:rPr>
      </w:pPr>
      <w:r>
        <w:rPr>
          <w:sz w:val="23"/>
          <w:szCs w:val="23"/>
        </w:rPr>
        <w:t xml:space="preserve">     where,</w:t>
      </w:r>
      <m:oMath>
        <m:r>
          <w:rPr>
            <w:rFonts w:ascii="Cambria Math" w:hAnsi="Cambria Math"/>
            <w:sz w:val="23"/>
            <w:szCs w:val="23"/>
          </w:rPr>
          <m:t xml:space="preserve"> </m:t>
        </m:r>
        <m:sSub>
          <m:sSubPr>
            <m:ctrlPr>
              <w:rPr>
                <w:rFonts w:ascii="Cambria Math" w:hAnsi="Cambria Math"/>
                <w:i/>
                <w:sz w:val="23"/>
                <w:szCs w:val="23"/>
              </w:rPr>
            </m:ctrlPr>
          </m:sSubPr>
          <m:e>
            <m:r>
              <w:rPr>
                <w:rFonts w:ascii="Cambria Math" w:hAnsi="Cambria Math"/>
                <w:sz w:val="23"/>
                <w:szCs w:val="23"/>
              </w:rPr>
              <m:t>λ</m:t>
            </m:r>
          </m:e>
          <m:sub>
            <m:r>
              <w:rPr>
                <w:rFonts w:ascii="Cambria Math" w:hAnsi="Cambria Math"/>
                <w:sz w:val="23"/>
                <w:szCs w:val="23"/>
              </w:rPr>
              <m:t>p</m:t>
            </m:r>
          </m:sub>
        </m:sSub>
      </m:oMath>
      <w:r>
        <w:rPr>
          <w:sz w:val="23"/>
          <w:szCs w:val="23"/>
        </w:rPr>
        <w:t xml:space="preserve"> the peak fluorescence wavelength of the emission band and </w:t>
      </w:r>
      <m:oMath>
        <m:r>
          <m:rPr>
            <m:sty m:val="p"/>
          </m:rPr>
          <w:rPr>
            <w:rFonts w:ascii="Cambria Math" w:hAnsi="Cambria Math"/>
            <w:sz w:val="23"/>
            <w:szCs w:val="23"/>
          </w:rPr>
          <m:t>Δ</m:t>
        </m:r>
        <m:sSub>
          <m:sSubPr>
            <m:ctrlPr>
              <w:rPr>
                <w:rFonts w:ascii="Cambria Math" w:hAnsi="Cambria Math"/>
                <w:sz w:val="23"/>
                <w:szCs w:val="23"/>
              </w:rPr>
            </m:ctrlPr>
          </m:sSubPr>
          <m:e>
            <m:r>
              <m:rPr>
                <m:sty m:val="p"/>
              </m:rPr>
              <w:rPr>
                <w:rFonts w:ascii="Cambria Math" w:hAnsi="Cambria Math"/>
                <w:sz w:val="23"/>
                <w:szCs w:val="23"/>
              </w:rPr>
              <m:t>λ</m:t>
            </m:r>
          </m:e>
          <m:sub>
            <m:r>
              <m:rPr>
                <m:sty m:val="p"/>
              </m:rPr>
              <w:rPr>
                <w:rFonts w:ascii="Cambria Math" w:hAnsi="Cambria Math"/>
                <w:sz w:val="23"/>
                <w:szCs w:val="23"/>
              </w:rPr>
              <m:t>eff</m:t>
            </m:r>
          </m:sub>
        </m:sSub>
      </m:oMath>
      <w:r>
        <w:rPr>
          <w:sz w:val="23"/>
          <w:szCs w:val="23"/>
        </w:rPr>
        <w:t xml:space="preserve"> is the effective fluorescence line width.</w:t>
      </w:r>
    </w:p>
    <w:p w14:paraId="0ADB0CA3" w14:textId="77777777" w:rsidR="00DE5C80" w:rsidRDefault="00DE5C80" w:rsidP="00D34192">
      <w:pPr>
        <w:jc w:val="both"/>
        <w:rPr>
          <w:b/>
          <w:bCs/>
        </w:rPr>
      </w:pPr>
    </w:p>
    <w:p w14:paraId="1080768D" w14:textId="77777777" w:rsidR="00D34192" w:rsidRDefault="00D34192" w:rsidP="00D34192">
      <w:pPr>
        <w:jc w:val="both"/>
        <w:rPr>
          <w:b/>
          <w:bCs/>
        </w:rPr>
      </w:pPr>
      <w:r>
        <w:rPr>
          <w:b/>
          <w:bCs/>
        </w:rPr>
        <w:t>3.4 Nephelauxetic Rati</w:t>
      </w:r>
      <w:r w:rsidRPr="005938E3">
        <w:rPr>
          <w:b/>
          <w:bCs/>
        </w:rPr>
        <w:t>o (</w:t>
      </w:r>
      <w:r w:rsidR="001953DF" w:rsidRPr="001953DF">
        <w:rPr>
          <w:b/>
        </w:rPr>
        <w:t>β'</w:t>
      </w:r>
      <w:r>
        <w:rPr>
          <w:b/>
          <w:bCs/>
        </w:rPr>
        <w:t>) and Bonding Par</w:t>
      </w:r>
      <w:r w:rsidRPr="005938E3">
        <w:rPr>
          <w:b/>
          <w:bCs/>
        </w:rPr>
        <w:t>ameter (b</w:t>
      </w:r>
      <w:r w:rsidRPr="001953DF">
        <w:rPr>
          <w:b/>
          <w:bCs/>
          <w:vertAlign w:val="superscript"/>
        </w:rPr>
        <w:t>1/2</w:t>
      </w:r>
      <w:r w:rsidRPr="005938E3">
        <w:rPr>
          <w:b/>
          <w:bCs/>
        </w:rPr>
        <w:t xml:space="preserve">) </w:t>
      </w:r>
    </w:p>
    <w:p w14:paraId="2B50AE94" w14:textId="77777777" w:rsidR="00DE5C80" w:rsidRDefault="00D34192" w:rsidP="00D34192">
      <w:pPr>
        <w:jc w:val="both"/>
        <w:rPr>
          <w:b/>
          <w:bCs/>
        </w:rPr>
      </w:pPr>
      <w:r>
        <w:rPr>
          <w:b/>
          <w:bCs/>
        </w:rPr>
        <w:t xml:space="preserve">    </w:t>
      </w:r>
      <w:r w:rsidR="001953DF">
        <w:rPr>
          <w:b/>
          <w:bCs/>
        </w:rPr>
        <w:t xml:space="preserve"> </w:t>
      </w:r>
    </w:p>
    <w:p w14:paraId="514635D0" w14:textId="77777777" w:rsidR="00D34192" w:rsidRDefault="00DE5C80" w:rsidP="00D34192">
      <w:pPr>
        <w:jc w:val="both"/>
      </w:pPr>
      <w:r>
        <w:rPr>
          <w:b/>
          <w:bCs/>
        </w:rPr>
        <w:t xml:space="preserve">      </w:t>
      </w:r>
      <w:r w:rsidR="001953DF">
        <w:rPr>
          <w:b/>
          <w:bCs/>
        </w:rPr>
        <w:t xml:space="preserve"> </w:t>
      </w:r>
      <w:r w:rsidR="00D34192" w:rsidRPr="005938E3">
        <w:t>The nature of the R-O bond is known by the Nephelauxetic Rati</w:t>
      </w:r>
      <w:r w:rsidR="00D34192">
        <w:t xml:space="preserve">o (β') and </w:t>
      </w:r>
      <w:r w:rsidR="001953DF">
        <w:t>Bonding Parameters</w:t>
      </w:r>
      <w:r w:rsidR="00D34192">
        <w:t xml:space="preserve"> (</w:t>
      </w:r>
      <m:oMath>
        <m:sSup>
          <m:sSupPr>
            <m:ctrlPr>
              <w:rPr>
                <w:rFonts w:ascii="Cambria Math" w:hAnsi="Cambria Math"/>
                <w:i/>
              </w:rPr>
            </m:ctrlPr>
          </m:sSupPr>
          <m:e>
            <m:r>
              <w:rPr>
                <w:rFonts w:ascii="Cambria Math" w:hAnsi="Cambria Math"/>
              </w:rPr>
              <m:t>b</m:t>
            </m:r>
          </m:e>
          <m:sup>
            <m:r>
              <w:rPr>
                <w:rFonts w:ascii="Cambria Math" w:hAnsi="Cambria Math"/>
              </w:rPr>
              <m:t>1/2</m:t>
            </m:r>
          </m:sup>
        </m:sSup>
      </m:oMath>
      <w:r w:rsidR="00D34192" w:rsidRPr="005938E3">
        <w:t>), which are computed by using following formulae [</w:t>
      </w:r>
      <w:r w:rsidR="00834496">
        <w:t>23</w:t>
      </w:r>
      <w:r w:rsidR="00D34192">
        <w:t xml:space="preserve">, </w:t>
      </w:r>
      <w:r w:rsidR="00834496">
        <w:t>24</w:t>
      </w:r>
      <w:r w:rsidR="00D34192">
        <w:t>]. The Nephelauxetic Rat</w:t>
      </w:r>
      <w:r w:rsidR="00D34192" w:rsidRPr="005938E3">
        <w:t xml:space="preserve">io is given by </w:t>
      </w:r>
    </w:p>
    <w:p w14:paraId="0D8B426F" w14:textId="77777777" w:rsidR="00D34192" w:rsidRPr="005938E3" w:rsidRDefault="00D34192" w:rsidP="00D34192">
      <w:pPr>
        <w:jc w:val="both"/>
      </w:pPr>
      <w:r w:rsidRPr="005938E3">
        <w:t xml:space="preserve">                                                    </w:t>
      </w:r>
      <w:r>
        <w:t xml:space="preserve">      </w:t>
      </w:r>
      <w:r w:rsidRPr="005938E3">
        <w:t xml:space="preserve">  </w:t>
      </w:r>
      <m:oMath>
        <m:sSup>
          <m:sSupPr>
            <m:ctrlPr>
              <w:rPr>
                <w:rFonts w:ascii="Cambria Math" w:hAnsi="Cambria Math"/>
                <w:i/>
              </w:rPr>
            </m:ctrlPr>
          </m:sSupPr>
          <m:e>
            <m:r>
              <w:rPr>
                <w:rFonts w:ascii="Cambria Math" w:hAnsi="Cambria Math"/>
              </w:rPr>
              <m:t>β</m:t>
            </m:r>
          </m:e>
          <m:sup>
            <m:r>
              <w:rPr>
                <w:rFonts w:ascii="Cambria Math" w:hAnsi="Cambria Math"/>
              </w:rPr>
              <m:t>'</m:t>
            </m:r>
          </m:sup>
        </m:sSup>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ν</m:t>
                </m:r>
              </m:e>
              <m:sub>
                <m:r>
                  <w:rPr>
                    <w:rFonts w:ascii="Cambria Math" w:hAnsi="Cambria Math"/>
                  </w:rPr>
                  <m:t>g</m:t>
                </m:r>
              </m:sub>
            </m:sSub>
          </m:num>
          <m:den>
            <m:sSub>
              <m:sSubPr>
                <m:ctrlPr>
                  <w:rPr>
                    <w:rFonts w:ascii="Cambria Math" w:hAnsi="Cambria Math"/>
                    <w:i/>
                  </w:rPr>
                </m:ctrlPr>
              </m:sSubPr>
              <m:e>
                <m:r>
                  <w:rPr>
                    <w:rFonts w:ascii="Cambria Math" w:hAnsi="Cambria Math"/>
                  </w:rPr>
                  <m:t>ν</m:t>
                </m:r>
              </m:e>
              <m:sub>
                <m:r>
                  <w:rPr>
                    <w:rFonts w:ascii="Cambria Math" w:hAnsi="Cambria Math"/>
                  </w:rPr>
                  <m:t>a</m:t>
                </m:r>
              </m:sub>
            </m:sSub>
          </m:den>
        </m:f>
      </m:oMath>
      <w:r>
        <w:t xml:space="preserve">                                                               </w:t>
      </w:r>
      <w:r w:rsidR="00DE5C80">
        <w:t xml:space="preserve">   </w:t>
      </w:r>
      <w:r>
        <w:t>(9)</w:t>
      </w:r>
    </w:p>
    <w:p w14:paraId="328055F2" w14:textId="77777777" w:rsidR="00D34192" w:rsidRDefault="00D34192" w:rsidP="00D34192">
      <w:pPr>
        <w:jc w:val="both"/>
      </w:pPr>
    </w:p>
    <w:p w14:paraId="006DF28B" w14:textId="77777777" w:rsidR="00D34192" w:rsidRDefault="00D34192" w:rsidP="00D34192">
      <w:pPr>
        <w:tabs>
          <w:tab w:val="left" w:pos="2380"/>
        </w:tabs>
        <w:jc w:val="both"/>
      </w:pPr>
      <w:r>
        <w:t xml:space="preserve">      w</w:t>
      </w:r>
      <w:r w:rsidRPr="005938E3">
        <w:t xml:space="preserve">here, </w:t>
      </w:r>
      <w:proofErr w:type="spellStart"/>
      <w:r w:rsidRPr="005938E3">
        <w:t>ν</w:t>
      </w:r>
      <w:r w:rsidRPr="005938E3">
        <w:rPr>
          <w:vertAlign w:val="subscript"/>
        </w:rPr>
        <w:t>a</w:t>
      </w:r>
      <w:proofErr w:type="spellEnd"/>
      <w:r w:rsidRPr="005938E3">
        <w:t xml:space="preserve"> and </w:t>
      </w:r>
      <w:proofErr w:type="spellStart"/>
      <w:r w:rsidRPr="005938E3">
        <w:t>ν</w:t>
      </w:r>
      <w:r w:rsidRPr="005938E3">
        <w:rPr>
          <w:vertAlign w:val="subscript"/>
        </w:rPr>
        <w:t>g</w:t>
      </w:r>
      <w:proofErr w:type="spellEnd"/>
      <w:r w:rsidRPr="005938E3">
        <w:t xml:space="preserve"> refer to the energies of the corresponding transition in the glass and free ion, respectively. The value of bonding parameter</w:t>
      </w:r>
      <w:r>
        <w:t xml:space="preserve"> (</w:t>
      </w:r>
      <w:r w:rsidRPr="005938E3">
        <w:t xml:space="preserve"> </w:t>
      </w:r>
      <m:oMath>
        <m:sSup>
          <m:sSupPr>
            <m:ctrlPr>
              <w:rPr>
                <w:rFonts w:ascii="Cambria Math" w:hAnsi="Cambria Math"/>
                <w:i/>
              </w:rPr>
            </m:ctrlPr>
          </m:sSupPr>
          <m:e>
            <m:r>
              <w:rPr>
                <w:rFonts w:ascii="Cambria Math" w:hAnsi="Cambria Math"/>
              </w:rPr>
              <m:t>b</m:t>
            </m:r>
          </m:e>
          <m:sup>
            <m:r>
              <w:rPr>
                <w:rFonts w:ascii="Cambria Math" w:hAnsi="Cambria Math"/>
              </w:rPr>
              <m:t>1/2</m:t>
            </m:r>
          </m:sup>
        </m:sSup>
      </m:oMath>
      <w:r>
        <w:t xml:space="preserve"> ) is given by</w:t>
      </w:r>
    </w:p>
    <w:p w14:paraId="14FE78DE" w14:textId="77777777" w:rsidR="00D34192" w:rsidRDefault="00D34192" w:rsidP="00D34192">
      <w:pPr>
        <w:tabs>
          <w:tab w:val="left" w:pos="2380"/>
        </w:tabs>
        <w:jc w:val="both"/>
      </w:pPr>
    </w:p>
    <w:p w14:paraId="016FA33C" w14:textId="77777777" w:rsidR="00D34192" w:rsidRDefault="00D34192" w:rsidP="00D34192">
      <w:pPr>
        <w:tabs>
          <w:tab w:val="left" w:pos="2380"/>
        </w:tabs>
        <w:jc w:val="both"/>
      </w:pPr>
      <w:r>
        <w:tab/>
        <w:t xml:space="preserve">             </w:t>
      </w:r>
    </w:p>
    <w:p w14:paraId="32D5F7D2" w14:textId="77777777" w:rsidR="00D34192" w:rsidRDefault="00D34192" w:rsidP="00D34192">
      <w:pPr>
        <w:tabs>
          <w:tab w:val="left" w:pos="2380"/>
        </w:tabs>
        <w:jc w:val="both"/>
      </w:pPr>
      <w:r>
        <w:t xml:space="preserve">                                            </w:t>
      </w:r>
      <w:r w:rsidR="00545E2E">
        <w:t xml:space="preserve"> </w:t>
      </w:r>
      <w:r>
        <w:t xml:space="preserve">     </w:t>
      </w:r>
      <m:oMath>
        <m:sSup>
          <m:sSupPr>
            <m:ctrlPr>
              <w:rPr>
                <w:rFonts w:ascii="Cambria Math" w:hAnsi="Cambria Math"/>
                <w:i/>
              </w:rPr>
            </m:ctrlPr>
          </m:sSupPr>
          <m:e>
            <m:r>
              <w:rPr>
                <w:rFonts w:ascii="Cambria Math" w:hAnsi="Cambria Math"/>
              </w:rPr>
              <m:t>b</m:t>
            </m:r>
          </m:e>
          <m:sup>
            <m:r>
              <w:rPr>
                <w:rFonts w:ascii="Cambria Math" w:hAnsi="Cambria Math"/>
              </w:rPr>
              <m:t>1/2</m:t>
            </m:r>
          </m:sup>
        </m:sSup>
      </m:oMath>
      <w:r>
        <w:t xml:space="preserve">= </w:t>
      </w:r>
      <m:oMath>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β</m:t>
                        </m:r>
                      </m:e>
                      <m:sup>
                        <m:r>
                          <w:rPr>
                            <w:rFonts w:ascii="Cambria Math" w:hAnsi="Cambria Math"/>
                          </w:rPr>
                          <m:t>'</m:t>
                        </m:r>
                      </m:sup>
                    </m:sSup>
                  </m:num>
                  <m:den>
                    <m:r>
                      <w:rPr>
                        <w:rFonts w:ascii="Cambria Math" w:hAnsi="Cambria Math"/>
                      </w:rPr>
                      <m:t>2</m:t>
                    </m:r>
                  </m:den>
                </m:f>
              </m:e>
            </m:d>
          </m:e>
          <m:sup>
            <m:r>
              <w:rPr>
                <w:rFonts w:ascii="Cambria Math" w:hAnsi="Cambria Math"/>
              </w:rPr>
              <m:t>1/2</m:t>
            </m:r>
          </m:sup>
        </m:sSup>
      </m:oMath>
      <w:r>
        <w:t xml:space="preserve">                                                              (10)</w:t>
      </w:r>
    </w:p>
    <w:p w14:paraId="55910C44" w14:textId="77777777" w:rsidR="00D34192" w:rsidRDefault="00D34192" w:rsidP="00D34192">
      <w:pPr>
        <w:tabs>
          <w:tab w:val="left" w:pos="2380"/>
        </w:tabs>
        <w:jc w:val="both"/>
      </w:pPr>
      <w:r>
        <w:t xml:space="preserve">                                                                                                   </w:t>
      </w:r>
    </w:p>
    <w:p w14:paraId="389079A6" w14:textId="77777777" w:rsidR="002F7AD2" w:rsidRDefault="002F7AD2" w:rsidP="00D34192">
      <w:pPr>
        <w:rPr>
          <w:b/>
        </w:rPr>
      </w:pPr>
      <w:r>
        <w:rPr>
          <w:b/>
        </w:rPr>
        <w:t xml:space="preserve">                                       </w:t>
      </w:r>
    </w:p>
    <w:p w14:paraId="1997B331" w14:textId="77777777" w:rsidR="00D34192" w:rsidRDefault="002F7AD2" w:rsidP="00D34192">
      <w:pPr>
        <w:rPr>
          <w:b/>
        </w:rPr>
      </w:pPr>
      <w:r>
        <w:rPr>
          <w:b/>
        </w:rPr>
        <w:t xml:space="preserve">                                            </w:t>
      </w:r>
      <w:r w:rsidR="00967699">
        <w:rPr>
          <w:b/>
        </w:rPr>
        <w:t xml:space="preserve"> </w:t>
      </w:r>
      <w:r w:rsidR="00D34192">
        <w:rPr>
          <w:b/>
        </w:rPr>
        <w:t xml:space="preserve"> IV. Result and Discussion</w:t>
      </w:r>
    </w:p>
    <w:p w14:paraId="6BC22921" w14:textId="77777777" w:rsidR="00967699" w:rsidRDefault="00967699" w:rsidP="00D34192">
      <w:pPr>
        <w:rPr>
          <w:b/>
        </w:rPr>
      </w:pPr>
    </w:p>
    <w:p w14:paraId="12B0B806" w14:textId="77777777" w:rsidR="00D34192" w:rsidRPr="00A706AF" w:rsidRDefault="00D34192" w:rsidP="00D34192">
      <w:pPr>
        <w:rPr>
          <w:b/>
        </w:rPr>
      </w:pPr>
      <w:r>
        <w:rPr>
          <w:b/>
        </w:rPr>
        <w:t>4</w:t>
      </w:r>
      <w:r w:rsidRPr="00D664FC">
        <w:rPr>
          <w:b/>
        </w:rPr>
        <w:t>.1</w:t>
      </w:r>
      <w:r>
        <w:rPr>
          <w:b/>
        </w:rPr>
        <w:t xml:space="preserve"> </w:t>
      </w:r>
      <w:r w:rsidRPr="00D664FC">
        <w:rPr>
          <w:b/>
        </w:rPr>
        <w:t xml:space="preserve">XRD </w:t>
      </w:r>
      <w:r>
        <w:rPr>
          <w:b/>
        </w:rPr>
        <w:t>Measurement</w:t>
      </w:r>
    </w:p>
    <w:p w14:paraId="20907A59" w14:textId="77777777" w:rsidR="00D34192" w:rsidRDefault="00967699" w:rsidP="00D34192">
      <w:r>
        <w:t xml:space="preserve">   </w:t>
      </w:r>
      <w:r w:rsidR="00D34192">
        <w:t xml:space="preserve"> Figure 1 presents the XRD pattern of the sample contain </w:t>
      </w:r>
      <w:r w:rsidR="005047E6">
        <w:t>–</w:t>
      </w:r>
      <w:r w:rsidR="00D34192">
        <w:t xml:space="preserve"> </w:t>
      </w:r>
      <w:r w:rsidR="005047E6">
        <w:t>P</w:t>
      </w:r>
      <w:r w:rsidR="005047E6" w:rsidRPr="005047E6">
        <w:rPr>
          <w:vertAlign w:val="subscript"/>
        </w:rPr>
        <w:t>2</w:t>
      </w:r>
      <w:r w:rsidR="00C369CA" w:rsidRPr="00726399">
        <w:t>O</w:t>
      </w:r>
      <w:r w:rsidR="005047E6">
        <w:rPr>
          <w:vertAlign w:val="subscript"/>
        </w:rPr>
        <w:t>5</w:t>
      </w:r>
      <w:r w:rsidR="00D34192">
        <w:t xml:space="preserve"> which is show no </w:t>
      </w:r>
    </w:p>
    <w:p w14:paraId="61B27CB3" w14:textId="77777777" w:rsidR="00D34192" w:rsidRDefault="00D34192" w:rsidP="00D34192">
      <w:r>
        <w:t>sharp Bragg’s peak, but only a broad diffuse hump around low angle region. This is the clear indication of amorphous nature within the resolution limit of XRD instrument</w:t>
      </w:r>
      <w:r w:rsidR="00363E88">
        <w:t>.</w:t>
      </w:r>
      <w:r>
        <w:rPr>
          <w:b/>
        </w:rPr>
        <w:t xml:space="preserve">      </w:t>
      </w:r>
      <w:r w:rsidR="00DE5C80">
        <w:rPr>
          <w:b/>
        </w:rPr>
        <w:t xml:space="preserve">    </w:t>
      </w:r>
      <w:r w:rsidR="00363E88">
        <w:rPr>
          <w:b/>
        </w:rPr>
        <w:t xml:space="preserve">   </w:t>
      </w:r>
      <w:r>
        <w:rPr>
          <w:b/>
        </w:rPr>
        <w:t xml:space="preserve">       </w:t>
      </w:r>
    </w:p>
    <w:p w14:paraId="1766CD1A" w14:textId="77777777" w:rsidR="00D34192" w:rsidRDefault="00D34192" w:rsidP="00D34192"/>
    <w:p w14:paraId="5DD70B67" w14:textId="77777777" w:rsidR="00D34192" w:rsidRDefault="00D34192" w:rsidP="00D34192"/>
    <w:p w14:paraId="1DDD47A9" w14:textId="77777777" w:rsidR="00D34192" w:rsidRDefault="00D34192" w:rsidP="00D34192"/>
    <w:p w14:paraId="4D12DEAF" w14:textId="77777777" w:rsidR="00D34192" w:rsidRDefault="00D34192" w:rsidP="00D34192"/>
    <w:p w14:paraId="67F5B391" w14:textId="77777777" w:rsidR="00D34192" w:rsidRPr="00D34192" w:rsidRDefault="00D34192" w:rsidP="00D34192"/>
    <w:p w14:paraId="57F6B344" w14:textId="77777777" w:rsidR="00D34192" w:rsidRDefault="00D34192" w:rsidP="00D34192"/>
    <w:p w14:paraId="2E481FA1" w14:textId="77777777" w:rsidR="00967699" w:rsidRDefault="00583B15" w:rsidP="00D34192">
      <w:r>
        <w:rPr>
          <w:noProof/>
        </w:rPr>
        <w:object w:dxaOrig="1440" w:dyaOrig="1440" w14:anchorId="40BABE7A">
          <v:shape id="_x0000_s1027" type="#_x0000_t75" style="position:absolute;margin-left:15.55pt;margin-top:-1in;width:205.5pt;height:157.6pt;z-index:251658240">
            <v:imagedata r:id="rId14" o:title=""/>
            <w10:wrap type="square"/>
          </v:shape>
          <o:OLEObject Type="Embed" ProgID="Origin50.Graph" ShapeID="_x0000_s1027" DrawAspect="Content" ObjectID="_1690798624" r:id="rId15"/>
        </w:object>
      </w:r>
    </w:p>
    <w:p w14:paraId="1FF23ADB" w14:textId="77777777" w:rsidR="00967699" w:rsidRPr="00967699" w:rsidRDefault="00967699" w:rsidP="00967699"/>
    <w:p w14:paraId="2AC8B575" w14:textId="77777777" w:rsidR="00967699" w:rsidRPr="00967699" w:rsidRDefault="00967699" w:rsidP="00967699"/>
    <w:p w14:paraId="70E6116F" w14:textId="77777777" w:rsidR="00967699" w:rsidRPr="00967699" w:rsidRDefault="00967699" w:rsidP="00967699"/>
    <w:p w14:paraId="4537B78D" w14:textId="77777777" w:rsidR="00967699" w:rsidRPr="00967699" w:rsidRDefault="00967699" w:rsidP="00967699"/>
    <w:p w14:paraId="0589692E" w14:textId="77777777" w:rsidR="00967699" w:rsidRDefault="00967699" w:rsidP="00967699"/>
    <w:p w14:paraId="0394ABBB" w14:textId="77777777" w:rsidR="00967699" w:rsidRDefault="00967699" w:rsidP="00967699"/>
    <w:p w14:paraId="798CEA3D" w14:textId="77777777" w:rsidR="001953DF" w:rsidRDefault="001953DF" w:rsidP="00967699"/>
    <w:p w14:paraId="2E03270A" w14:textId="77777777" w:rsidR="00967699" w:rsidRDefault="00967699" w:rsidP="00967699">
      <w:pPr>
        <w:tabs>
          <w:tab w:val="left" w:pos="5720"/>
        </w:tabs>
        <w:rPr>
          <w:b/>
          <w:sz w:val="20"/>
          <w:szCs w:val="20"/>
        </w:rPr>
      </w:pPr>
      <w:r>
        <w:t xml:space="preserve">Fig. 1 X-ray diffraction pattern of   </w:t>
      </w:r>
      <w:r w:rsidR="00DA4A7E">
        <w:t>P</w:t>
      </w:r>
      <w:r w:rsidR="00DA4A7E" w:rsidRPr="00BF5162">
        <w:rPr>
          <w:vertAlign w:val="subscript"/>
        </w:rPr>
        <w:t>2</w:t>
      </w:r>
      <w:r w:rsidR="00DA4A7E" w:rsidRPr="008A5ACA">
        <w:t>O</w:t>
      </w:r>
      <w:proofErr w:type="gramStart"/>
      <w:r w:rsidR="00DA4A7E">
        <w:rPr>
          <w:vertAlign w:val="subscript"/>
        </w:rPr>
        <w:t>5</w:t>
      </w:r>
      <w:r w:rsidR="00DA4A7E">
        <w:t>:Zn</w:t>
      </w:r>
      <w:r w:rsidR="00DA4A7E" w:rsidRPr="008A5ACA">
        <w:t>O</w:t>
      </w:r>
      <w:proofErr w:type="gramEnd"/>
      <w:r w:rsidR="00DA4A7E">
        <w:t>:Li</w:t>
      </w:r>
      <w:r w:rsidR="00DA4A7E" w:rsidRPr="00B75BBE">
        <w:rPr>
          <w:vertAlign w:val="subscript"/>
        </w:rPr>
        <w:t>2</w:t>
      </w:r>
      <w:r w:rsidR="00DA4A7E" w:rsidRPr="008A5ACA">
        <w:t>O</w:t>
      </w:r>
      <w:r w:rsidR="00DA4A7E">
        <w:t>: Al</w:t>
      </w:r>
      <w:r w:rsidR="00DA4A7E" w:rsidRPr="00BF5162">
        <w:rPr>
          <w:vertAlign w:val="subscript"/>
        </w:rPr>
        <w:t>2</w:t>
      </w:r>
      <w:r w:rsidR="00DA4A7E">
        <w:t>O</w:t>
      </w:r>
      <w:r w:rsidR="00DA4A7E" w:rsidRPr="00FC6240">
        <w:rPr>
          <w:vertAlign w:val="subscript"/>
        </w:rPr>
        <w:t>3</w:t>
      </w:r>
      <w:r w:rsidR="00DA4A7E">
        <w:t>:K</w:t>
      </w:r>
      <w:r w:rsidR="00DA4A7E" w:rsidRPr="00FC6240">
        <w:rPr>
          <w:vertAlign w:val="subscript"/>
        </w:rPr>
        <w:t>2</w:t>
      </w:r>
      <w:r w:rsidR="00DA4A7E">
        <w:t>O:Nb</w:t>
      </w:r>
      <w:r w:rsidR="00DA4A7E" w:rsidRPr="00BF5162">
        <w:rPr>
          <w:vertAlign w:val="subscript"/>
        </w:rPr>
        <w:t>2</w:t>
      </w:r>
      <w:r w:rsidR="00DA4A7E">
        <w:t>O</w:t>
      </w:r>
      <w:r w:rsidR="00DA4A7E" w:rsidRPr="00BF5162">
        <w:rPr>
          <w:vertAlign w:val="subscript"/>
        </w:rPr>
        <w:t>3</w:t>
      </w:r>
      <w:r w:rsidR="00DA4A7E">
        <w:t>:</w:t>
      </w:r>
      <w:r w:rsidR="00DA4A7E" w:rsidRPr="008A5ACA">
        <w:t>B</w:t>
      </w:r>
      <w:r w:rsidR="00DA4A7E" w:rsidRPr="008A5ACA">
        <w:rPr>
          <w:vertAlign w:val="subscript"/>
        </w:rPr>
        <w:t>2</w:t>
      </w:r>
      <w:r w:rsidR="00DA4A7E" w:rsidRPr="008A5ACA">
        <w:t>O</w:t>
      </w:r>
      <w:r w:rsidR="00DA4A7E" w:rsidRPr="008A5ACA">
        <w:rPr>
          <w:vertAlign w:val="subscript"/>
        </w:rPr>
        <w:t>3</w:t>
      </w:r>
      <w:r>
        <w:t>:</w:t>
      </w:r>
      <w:r w:rsidRPr="00A12FCF">
        <w:t xml:space="preserve"> </w:t>
      </w:r>
      <w:r w:rsidR="00210C89">
        <w:t>Ho</w:t>
      </w:r>
      <w:r w:rsidR="00210C89">
        <w:rPr>
          <w:vertAlign w:val="subscript"/>
        </w:rPr>
        <w:t>2</w:t>
      </w:r>
      <w:r w:rsidR="00210C89" w:rsidRPr="00A42D0D">
        <w:t>O</w:t>
      </w:r>
      <w:r w:rsidR="00210C89">
        <w:rPr>
          <w:vertAlign w:val="subscript"/>
        </w:rPr>
        <w:t>3</w:t>
      </w:r>
    </w:p>
    <w:p w14:paraId="49FD6E4B" w14:textId="77777777" w:rsidR="00FC1D5D" w:rsidRPr="008C760F" w:rsidRDefault="00FC1D5D" w:rsidP="00FC1D5D">
      <w:pPr>
        <w:jc w:val="both"/>
        <w:rPr>
          <w:b/>
        </w:rPr>
      </w:pPr>
      <w:r w:rsidRPr="008C760F">
        <w:rPr>
          <w:b/>
        </w:rPr>
        <w:lastRenderedPageBreak/>
        <w:t>4.2 Thermal Properties</w:t>
      </w:r>
    </w:p>
    <w:p w14:paraId="1A7D0DE9" w14:textId="77777777" w:rsidR="00FC1D5D" w:rsidRPr="00297A60" w:rsidRDefault="00FC1D5D" w:rsidP="00FC1D5D">
      <w:pPr>
        <w:rPr>
          <w:b/>
        </w:rPr>
      </w:pPr>
      <w:r>
        <w:rPr>
          <w:b/>
        </w:rPr>
        <w:t xml:space="preserve">        </w:t>
      </w:r>
    </w:p>
    <w:p w14:paraId="4A8B753E" w14:textId="77777777" w:rsidR="00FC1D5D" w:rsidRPr="00535C2C" w:rsidRDefault="00FC1D5D" w:rsidP="00FC1D5D">
      <w:pPr>
        <w:jc w:val="both"/>
      </w:pPr>
      <w:r w:rsidRPr="00C54B85">
        <w:t>Fig.</w:t>
      </w:r>
      <w:r>
        <w:t xml:space="preserve"> 2 depicts the DTA thermogram of powdered ZLAPNBP sample show an endothermic peak corresponding to glass transition event followed by an exothermic peak related to crystallization event. The glass transition temperature (</w:t>
      </w:r>
      <w:proofErr w:type="spellStart"/>
      <w:r>
        <w:t>T</w:t>
      </w:r>
      <w:r w:rsidRPr="00757290">
        <w:rPr>
          <w:vertAlign w:val="subscript"/>
        </w:rPr>
        <w:t>g</w:t>
      </w:r>
      <w:proofErr w:type="spellEnd"/>
      <w:r>
        <w:t>), onset crystallization temperature (T</w:t>
      </w:r>
      <w:r w:rsidRPr="00757290">
        <w:rPr>
          <w:vertAlign w:val="subscript"/>
        </w:rPr>
        <w:t>x</w:t>
      </w:r>
      <w:r>
        <w:t>), crystallization temperature (T</w:t>
      </w:r>
      <w:r w:rsidRPr="00757290">
        <w:rPr>
          <w:vertAlign w:val="subscript"/>
        </w:rPr>
        <w:t>c</w:t>
      </w:r>
      <w:r>
        <w:t xml:space="preserve">) </w:t>
      </w:r>
      <w:proofErr w:type="gramStart"/>
      <w:r>
        <w:t>were</w:t>
      </w:r>
      <w:proofErr w:type="gramEnd"/>
      <w:r>
        <w:t xml:space="preserve"> estimated to be 51</w:t>
      </w:r>
      <w:r w:rsidR="00945FCA">
        <w:t>6</w:t>
      </w:r>
      <w:r w:rsidRPr="00457666">
        <w:rPr>
          <w:vertAlign w:val="superscript"/>
        </w:rPr>
        <w:t>0</w:t>
      </w:r>
      <w:r w:rsidRPr="00457666">
        <w:t>C</w:t>
      </w:r>
      <w:r>
        <w:t>, 5</w:t>
      </w:r>
      <w:r w:rsidR="00014BD0">
        <w:t>8</w:t>
      </w:r>
      <w:r w:rsidR="00945FCA">
        <w:t>2</w:t>
      </w:r>
      <w:r w:rsidRPr="00457666">
        <w:rPr>
          <w:vertAlign w:val="superscript"/>
        </w:rPr>
        <w:t>0</w:t>
      </w:r>
      <w:r w:rsidRPr="00457666">
        <w:t>C</w:t>
      </w:r>
      <w:r>
        <w:t xml:space="preserve"> and 59</w:t>
      </w:r>
      <w:r w:rsidR="00945FCA">
        <w:t>5</w:t>
      </w:r>
      <w:r w:rsidRPr="00457666">
        <w:rPr>
          <w:vertAlign w:val="superscript"/>
        </w:rPr>
        <w:t>0</w:t>
      </w:r>
      <w:r w:rsidRPr="00457666">
        <w:t>C</w:t>
      </w:r>
      <w:r>
        <w:t xml:space="preserve"> respectively. From the measured value of </w:t>
      </w:r>
      <w:proofErr w:type="spellStart"/>
      <w:r>
        <w:t>T</w:t>
      </w:r>
      <w:r w:rsidRPr="00A2170A">
        <w:rPr>
          <w:vertAlign w:val="subscript"/>
        </w:rPr>
        <w:t>g</w:t>
      </w:r>
      <w:proofErr w:type="spellEnd"/>
      <w:r w:rsidRPr="00A2170A">
        <w:t>,</w:t>
      </w:r>
      <w:r>
        <w:t xml:space="preserve"> T</w:t>
      </w:r>
      <w:r>
        <w:rPr>
          <w:vertAlign w:val="subscript"/>
        </w:rPr>
        <w:t xml:space="preserve">x </w:t>
      </w:r>
      <w:r>
        <w:t>and T</w:t>
      </w:r>
      <w:r>
        <w:rPr>
          <w:vertAlign w:val="subscript"/>
        </w:rPr>
        <w:t>c</w:t>
      </w:r>
      <w:r>
        <w:t>, the glass stability factor (∆T =T</w:t>
      </w:r>
      <w:r>
        <w:rPr>
          <w:vertAlign w:val="subscript"/>
        </w:rPr>
        <w:t>x</w:t>
      </w:r>
      <w:r>
        <w:t>-</w:t>
      </w:r>
      <w:proofErr w:type="spellStart"/>
      <w:r>
        <w:t>T</w:t>
      </w:r>
      <w:r>
        <w:rPr>
          <w:vertAlign w:val="subscript"/>
        </w:rPr>
        <w:t>g</w:t>
      </w:r>
      <w:proofErr w:type="spellEnd"/>
      <w:r>
        <w:t>) has been determined to be 6</w:t>
      </w:r>
      <w:r w:rsidR="0052496F">
        <w:t>6</w:t>
      </w:r>
      <w:r w:rsidRPr="00457666">
        <w:rPr>
          <w:vertAlign w:val="superscript"/>
        </w:rPr>
        <w:t>0</w:t>
      </w:r>
      <w:r w:rsidRPr="00457666">
        <w:t>C</w:t>
      </w:r>
      <w:r>
        <w:t xml:space="preserve"> indicating the good stability of the glass.</w:t>
      </w:r>
      <w:r w:rsidRPr="00297A60">
        <w:t xml:space="preserve"> </w:t>
      </w:r>
    </w:p>
    <w:p w14:paraId="631D9DF1" w14:textId="77777777" w:rsidR="00FC1D5D" w:rsidRDefault="00FC1D5D" w:rsidP="00834958">
      <w:pPr>
        <w:rPr>
          <w:b/>
        </w:rPr>
      </w:pPr>
    </w:p>
    <w:p w14:paraId="02411F44" w14:textId="77777777" w:rsidR="00FC1D5D" w:rsidRDefault="00F17C11" w:rsidP="00834958">
      <w:pPr>
        <w:rPr>
          <w:b/>
        </w:rPr>
      </w:pPr>
      <w:r>
        <w:rPr>
          <w:b/>
          <w:noProof/>
          <w:lang w:val="en-IN" w:eastAsia="en-IN"/>
        </w:rPr>
        <w:drawing>
          <wp:inline distT="0" distB="0" distL="0" distR="0" wp14:anchorId="572A33C6" wp14:editId="09110A86">
            <wp:extent cx="2296800" cy="196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6800" cy="1962000"/>
                    </a:xfrm>
                    <a:prstGeom prst="rect">
                      <a:avLst/>
                    </a:prstGeom>
                    <a:noFill/>
                  </pic:spPr>
                </pic:pic>
              </a:graphicData>
            </a:graphic>
          </wp:inline>
        </w:drawing>
      </w:r>
    </w:p>
    <w:p w14:paraId="175918B8" w14:textId="77777777" w:rsidR="00FC1D5D" w:rsidRDefault="00FC1D5D" w:rsidP="00FC1D5D">
      <w:pPr>
        <w:rPr>
          <w:b/>
        </w:rPr>
      </w:pPr>
      <w:r w:rsidRPr="00C54B85">
        <w:t>Fig.</w:t>
      </w:r>
      <w:r>
        <w:t xml:space="preserve"> 2. DTA thermogram of powdered ZLAPNBP sample.</w:t>
      </w:r>
    </w:p>
    <w:p w14:paraId="50161A58" w14:textId="77777777" w:rsidR="00CF375D" w:rsidRDefault="00FC1D5D" w:rsidP="00FC1D5D">
      <w:pPr>
        <w:autoSpaceDE w:val="0"/>
        <w:autoSpaceDN w:val="0"/>
        <w:adjustRightInd w:val="0"/>
        <w:jc w:val="both"/>
        <w:rPr>
          <w:rFonts w:eastAsia="MinionPro-Regular"/>
        </w:rPr>
      </w:pPr>
      <w:r>
        <w:rPr>
          <w:rFonts w:eastAsia="MinionPro-Regular"/>
        </w:rPr>
        <w:t xml:space="preserve">   </w:t>
      </w:r>
    </w:p>
    <w:p w14:paraId="7AFD8818" w14:textId="77777777" w:rsidR="00FC1D5D" w:rsidRPr="00E24429" w:rsidRDefault="00CF375D" w:rsidP="00FC1D5D">
      <w:pPr>
        <w:autoSpaceDE w:val="0"/>
        <w:autoSpaceDN w:val="0"/>
        <w:adjustRightInd w:val="0"/>
        <w:jc w:val="both"/>
        <w:rPr>
          <w:color w:val="000000"/>
        </w:rPr>
      </w:pPr>
      <w:r>
        <w:rPr>
          <w:rFonts w:eastAsia="MinionPro-Regular"/>
        </w:rPr>
        <w:t xml:space="preserve">      </w:t>
      </w:r>
      <w:r w:rsidR="00FC1D5D">
        <w:rPr>
          <w:rFonts w:eastAsia="MinionPro-Regular"/>
        </w:rPr>
        <w:t xml:space="preserve">Obtained results </w:t>
      </w:r>
      <w:r w:rsidR="00FC1D5D" w:rsidRPr="00723C13">
        <w:rPr>
          <w:rFonts w:eastAsia="MinionPro-Regular"/>
        </w:rPr>
        <w:t xml:space="preserve">indicate that by increasing the amount of mol% </w:t>
      </w:r>
      <w:r w:rsidR="00014BD0">
        <w:t>Ho</w:t>
      </w:r>
      <w:r w:rsidR="00FC1D5D">
        <w:rPr>
          <w:vertAlign w:val="subscript"/>
        </w:rPr>
        <w:t>2</w:t>
      </w:r>
      <w:r w:rsidR="00FC1D5D" w:rsidRPr="002F7538">
        <w:t>O</w:t>
      </w:r>
      <w:r w:rsidR="00FC1D5D">
        <w:rPr>
          <w:vertAlign w:val="subscript"/>
        </w:rPr>
        <w:t>3</w:t>
      </w:r>
      <w:r w:rsidR="00FC1D5D" w:rsidRPr="00723C13">
        <w:rPr>
          <w:rFonts w:eastAsia="MinionPro-Regular"/>
        </w:rPr>
        <w:t xml:space="preserve">, the </w:t>
      </w:r>
      <w:proofErr w:type="spellStart"/>
      <w:r w:rsidR="00FC1D5D" w:rsidRPr="00723C13">
        <w:rPr>
          <w:rFonts w:eastAsia="MinionPro-Regular"/>
          <w:iCs/>
        </w:rPr>
        <w:t>T</w:t>
      </w:r>
      <w:r w:rsidR="00FC1D5D" w:rsidRPr="00723C13">
        <w:rPr>
          <w:rFonts w:eastAsia="MinionPro-Regular"/>
          <w:iCs/>
          <w:vertAlign w:val="subscript"/>
        </w:rPr>
        <w:t>g</w:t>
      </w:r>
      <w:proofErr w:type="spellEnd"/>
      <w:r w:rsidR="00FC1D5D">
        <w:rPr>
          <w:rFonts w:eastAsia="MinionPro-Regular"/>
          <w:iCs/>
          <w:vertAlign w:val="subscript"/>
        </w:rPr>
        <w:t xml:space="preserve"> </w:t>
      </w:r>
      <w:r w:rsidR="00FC1D5D" w:rsidRPr="00723C13">
        <w:rPr>
          <w:rFonts w:eastAsia="MinionPro-Regular"/>
        </w:rPr>
        <w:t>of the</w:t>
      </w:r>
      <w:r w:rsidR="00FC1D5D">
        <w:rPr>
          <w:rFonts w:eastAsia="MinionPro-Regular"/>
        </w:rPr>
        <w:t xml:space="preserve"> </w:t>
      </w:r>
      <w:r w:rsidR="00FC1D5D" w:rsidRPr="00723C13">
        <w:rPr>
          <w:rFonts w:eastAsia="MinionPro-Regular"/>
        </w:rPr>
        <w:t xml:space="preserve">samples also increases, the small increase of </w:t>
      </w:r>
      <w:proofErr w:type="spellStart"/>
      <w:r w:rsidR="00FC1D5D" w:rsidRPr="00723C13">
        <w:rPr>
          <w:rFonts w:eastAsia="MinionPro-Regular"/>
          <w:iCs/>
        </w:rPr>
        <w:t>T</w:t>
      </w:r>
      <w:r w:rsidR="00FC1D5D" w:rsidRPr="00723C13">
        <w:rPr>
          <w:rFonts w:eastAsia="MinionPro-Regular"/>
          <w:iCs/>
          <w:vertAlign w:val="subscript"/>
        </w:rPr>
        <w:t>g</w:t>
      </w:r>
      <w:proofErr w:type="spellEnd"/>
      <w:r w:rsidR="00FC1D5D">
        <w:rPr>
          <w:rFonts w:eastAsia="MinionPro-Regular"/>
          <w:iCs/>
          <w:vertAlign w:val="subscript"/>
        </w:rPr>
        <w:t xml:space="preserve"> </w:t>
      </w:r>
      <w:r w:rsidR="00FC1D5D">
        <w:rPr>
          <w:rFonts w:eastAsia="MinionPro-Regular"/>
        </w:rPr>
        <w:t xml:space="preserve">in these glasses shows </w:t>
      </w:r>
      <w:r w:rsidR="00FC1D5D" w:rsidRPr="00723C13">
        <w:rPr>
          <w:rFonts w:eastAsia="MinionPro-Regular"/>
        </w:rPr>
        <w:t>that the structure is strongly and progressively modified.</w:t>
      </w:r>
      <w:r w:rsidR="00FC1D5D">
        <w:rPr>
          <w:rFonts w:eastAsia="MinionPro-Regular"/>
        </w:rPr>
        <w:t xml:space="preserve"> The </w:t>
      </w:r>
      <w:r w:rsidR="00FC1D5D" w:rsidRPr="00723C13">
        <w:rPr>
          <w:rFonts w:eastAsia="MinionPro-Regular"/>
        </w:rPr>
        <w:t xml:space="preserve">thermal stabilities </w:t>
      </w:r>
      <w:r w:rsidR="00FC1D5D" w:rsidRPr="00723C13">
        <w:rPr>
          <w:rFonts w:eastAsia="MinionPro-Regular"/>
          <w:iCs/>
        </w:rPr>
        <w:t>ΔT</w:t>
      </w:r>
      <w:r w:rsidR="00FC1D5D">
        <w:rPr>
          <w:rFonts w:eastAsia="MinionPro-Regular"/>
          <w:iCs/>
        </w:rPr>
        <w:t xml:space="preserve"> </w:t>
      </w:r>
      <w:r w:rsidR="00FC1D5D">
        <w:rPr>
          <w:rFonts w:eastAsia="MinionPro-Regular"/>
        </w:rPr>
        <w:t>of the</w:t>
      </w:r>
      <w:r w:rsidR="00FC1D5D" w:rsidRPr="00D056C4">
        <w:t xml:space="preserve"> </w:t>
      </w:r>
      <w:r w:rsidR="00FC1D5D">
        <w:t>ZLA</w:t>
      </w:r>
      <w:r w:rsidR="00014BD0">
        <w:t>PNBP</w:t>
      </w:r>
      <w:r w:rsidR="00FC1D5D" w:rsidRPr="00723C13">
        <w:rPr>
          <w:rFonts w:eastAsia="MinionPro-Regular"/>
        </w:rPr>
        <w:t xml:space="preserve"> reference glass and </w:t>
      </w:r>
      <w:r w:rsidR="00A54FAB">
        <w:rPr>
          <w:rFonts w:eastAsia="MinionPro-Regular"/>
        </w:rPr>
        <w:t>Ho</w:t>
      </w:r>
      <w:r w:rsidR="00FC1D5D" w:rsidRPr="00723C13">
        <w:rPr>
          <w:rFonts w:eastAsia="MinionPro-Regular"/>
          <w:vertAlign w:val="superscript"/>
        </w:rPr>
        <w:t>+3</w:t>
      </w:r>
      <w:r w:rsidR="00FC1D5D">
        <w:t>doped ZLAPNBP</w:t>
      </w:r>
      <w:r w:rsidR="00FC1D5D" w:rsidRPr="00723C13">
        <w:rPr>
          <w:rFonts w:eastAsia="MinionPro-Regular"/>
        </w:rPr>
        <w:t xml:space="preserve"> glass has been evaluated from their </w:t>
      </w:r>
      <w:proofErr w:type="spellStart"/>
      <w:r w:rsidR="00FC1D5D" w:rsidRPr="00723C13">
        <w:rPr>
          <w:rFonts w:eastAsia="MinionPro-Regular"/>
          <w:iCs/>
        </w:rPr>
        <w:t>T</w:t>
      </w:r>
      <w:r w:rsidR="00FC1D5D" w:rsidRPr="00723C13">
        <w:rPr>
          <w:rFonts w:eastAsia="MinionPro-Regular"/>
          <w:iCs/>
          <w:vertAlign w:val="subscript"/>
        </w:rPr>
        <w:t>g</w:t>
      </w:r>
      <w:proofErr w:type="spellEnd"/>
      <w:r w:rsidR="00FC1D5D" w:rsidRPr="00723C13">
        <w:rPr>
          <w:rFonts w:eastAsia="MinionPro-Regular"/>
        </w:rPr>
        <w:t xml:space="preserve">, </w:t>
      </w:r>
      <w:r w:rsidR="00FC1D5D" w:rsidRPr="00723C13">
        <w:rPr>
          <w:rFonts w:eastAsia="MinionPro-Regular"/>
          <w:iCs/>
        </w:rPr>
        <w:t>T</w:t>
      </w:r>
      <w:r w:rsidR="00FC1D5D" w:rsidRPr="00723C13">
        <w:rPr>
          <w:rFonts w:eastAsia="MinionPro-Regular"/>
          <w:iCs/>
          <w:vertAlign w:val="subscript"/>
        </w:rPr>
        <w:t>c</w:t>
      </w:r>
      <w:r w:rsidR="00FC1D5D">
        <w:rPr>
          <w:rFonts w:eastAsia="MinionPro-Regular"/>
          <w:iCs/>
          <w:vertAlign w:val="subscript"/>
        </w:rPr>
        <w:t xml:space="preserve"> </w:t>
      </w:r>
      <w:r w:rsidR="00FC1D5D" w:rsidRPr="00723C13">
        <w:rPr>
          <w:rFonts w:eastAsia="MinionPro-Regular"/>
        </w:rPr>
        <w:t xml:space="preserve">and </w:t>
      </w:r>
      <w:r w:rsidR="00FC1D5D" w:rsidRPr="00723C13">
        <w:rPr>
          <w:rFonts w:eastAsia="MinionPro-Regular"/>
          <w:iCs/>
        </w:rPr>
        <w:t>T</w:t>
      </w:r>
      <w:r w:rsidR="00FC1D5D">
        <w:rPr>
          <w:rFonts w:eastAsia="MinionPro-Regular"/>
          <w:iCs/>
          <w:vertAlign w:val="subscript"/>
        </w:rPr>
        <w:t xml:space="preserve">c </w:t>
      </w:r>
      <w:r w:rsidR="00FC1D5D" w:rsidRPr="00723C13">
        <w:rPr>
          <w:rFonts w:eastAsia="MinionPro-Regular"/>
        </w:rPr>
        <w:t>values, the results</w:t>
      </w:r>
      <w:r w:rsidR="00FC1D5D">
        <w:rPr>
          <w:rFonts w:eastAsia="MinionPro-Regular"/>
        </w:rPr>
        <w:t xml:space="preserve"> </w:t>
      </w:r>
      <w:r w:rsidR="00FC1D5D" w:rsidRPr="00723C13">
        <w:rPr>
          <w:rFonts w:eastAsia="MinionPro-Regular"/>
        </w:rPr>
        <w:t>are listed out in Table 2.Hruby’s par</w:t>
      </w:r>
      <w:r w:rsidR="00FC1D5D">
        <w:rPr>
          <w:rFonts w:eastAsia="MinionPro-Regular"/>
        </w:rPr>
        <w:t xml:space="preserve">ameter also calculated by using </w:t>
      </w:r>
      <w:r w:rsidR="00FC1D5D" w:rsidRPr="00723C13">
        <w:rPr>
          <w:rFonts w:eastAsia="MinionPro-Regular"/>
        </w:rPr>
        <w:t>eq. (</w:t>
      </w:r>
      <w:r w:rsidR="00FC1D5D">
        <w:rPr>
          <w:rFonts w:eastAsia="MinionPro-Regular"/>
        </w:rPr>
        <w:t>11</w:t>
      </w:r>
      <w:r w:rsidR="00FC1D5D" w:rsidRPr="00723C13">
        <w:rPr>
          <w:rFonts w:eastAsia="MinionPro-Regular"/>
        </w:rPr>
        <w:t>), the greater values of the Hruby’</w:t>
      </w:r>
      <w:r w:rsidR="00FC1D5D">
        <w:rPr>
          <w:rFonts w:eastAsia="MinionPro-Regular"/>
        </w:rPr>
        <w:t xml:space="preserve">s parameter indicate higher </w:t>
      </w:r>
      <w:r w:rsidR="00FC1D5D" w:rsidRPr="00723C13">
        <w:rPr>
          <w:rFonts w:eastAsia="MinionPro-Regular"/>
        </w:rPr>
        <w:t xml:space="preserve">glass forming tendency, the values of </w:t>
      </w:r>
      <w:proofErr w:type="spellStart"/>
      <w:r w:rsidR="00FC1D5D" w:rsidRPr="00723C13">
        <w:rPr>
          <w:rFonts w:eastAsia="MinionPro-Regular"/>
          <w:iCs/>
        </w:rPr>
        <w:t>H</w:t>
      </w:r>
      <w:r w:rsidR="00FC1D5D">
        <w:rPr>
          <w:rFonts w:eastAsia="MinionPro-Regular"/>
        </w:rPr>
        <w:t>in</w:t>
      </w:r>
      <w:proofErr w:type="spellEnd"/>
      <w:r w:rsidR="00FC1D5D">
        <w:rPr>
          <w:rFonts w:eastAsia="MinionPro-Regular"/>
        </w:rPr>
        <w:t xml:space="preserve"> our glasses increased with </w:t>
      </w:r>
      <w:r w:rsidR="00FC1D5D" w:rsidRPr="00723C13">
        <w:rPr>
          <w:rFonts w:eastAsia="MinionPro-Regular"/>
        </w:rPr>
        <w:t xml:space="preserve">the addition of the </w:t>
      </w:r>
      <w:r w:rsidR="00014BD0">
        <w:t>Ho</w:t>
      </w:r>
      <w:r w:rsidR="00014BD0">
        <w:rPr>
          <w:vertAlign w:val="subscript"/>
        </w:rPr>
        <w:t>2</w:t>
      </w:r>
      <w:r w:rsidR="00014BD0" w:rsidRPr="002F7538">
        <w:t>O</w:t>
      </w:r>
      <w:r w:rsidR="00014BD0">
        <w:rPr>
          <w:vertAlign w:val="subscript"/>
        </w:rPr>
        <w:t>3</w:t>
      </w:r>
      <w:r w:rsidR="00FC1D5D" w:rsidRPr="00723C13">
        <w:rPr>
          <w:rFonts w:eastAsia="MinionPro-Regular"/>
        </w:rPr>
        <w:t>.</w:t>
      </w:r>
      <w:r w:rsidR="00FC1D5D" w:rsidRPr="00E24429">
        <w:rPr>
          <w:color w:val="000000"/>
        </w:rPr>
        <w:t>Eqs. (</w:t>
      </w:r>
      <w:r w:rsidR="00FC1D5D">
        <w:rPr>
          <w:color w:val="000000"/>
        </w:rPr>
        <w:t>12</w:t>
      </w:r>
      <w:r w:rsidR="00FC1D5D" w:rsidRPr="00E24429">
        <w:rPr>
          <w:color w:val="000000"/>
        </w:rPr>
        <w:t>) and (</w:t>
      </w:r>
      <w:r w:rsidR="00FC1D5D">
        <w:rPr>
          <w:color w:val="000000"/>
        </w:rPr>
        <w:t>13</w:t>
      </w:r>
      <w:r w:rsidR="00FC1D5D" w:rsidRPr="00E24429">
        <w:rPr>
          <w:color w:val="000000"/>
        </w:rPr>
        <w:t>) present the GS parameter of</w:t>
      </w:r>
      <w:r w:rsidR="00FC1D5D">
        <w:rPr>
          <w:color w:val="000000"/>
        </w:rPr>
        <w:t xml:space="preserve"> </w:t>
      </w:r>
      <w:r w:rsidR="00FC1D5D" w:rsidRPr="00E24429">
        <w:rPr>
          <w:color w:val="000000"/>
        </w:rPr>
        <w:t>Weinberg</w:t>
      </w:r>
      <w:r w:rsidR="00FC1D5D">
        <w:rPr>
          <w:color w:val="000000"/>
        </w:rPr>
        <w:t xml:space="preserve"> </w:t>
      </w:r>
      <w:r w:rsidR="00FC1D5D">
        <w:t>[2</w:t>
      </w:r>
      <w:r w:rsidR="00834496">
        <w:t>5</w:t>
      </w:r>
      <w:r w:rsidR="00FC1D5D" w:rsidRPr="0049737F">
        <w:t>]</w:t>
      </w:r>
      <w:r w:rsidR="00FC1D5D" w:rsidRPr="00E24429">
        <w:rPr>
          <w:color w:val="000000"/>
        </w:rPr>
        <w:t xml:space="preserve">and Lu and Liu </w:t>
      </w:r>
      <w:r w:rsidR="00FC1D5D" w:rsidRPr="0049737F">
        <w:t>[</w:t>
      </w:r>
      <w:r w:rsidR="00834496">
        <w:t>26</w:t>
      </w:r>
      <w:r w:rsidR="00FC1D5D" w:rsidRPr="0049737F">
        <w:t>]</w:t>
      </w:r>
      <w:r w:rsidR="00FC1D5D" w:rsidRPr="00E24429">
        <w:rPr>
          <w:color w:val="000000"/>
        </w:rPr>
        <w:t>, respectively.</w:t>
      </w:r>
    </w:p>
    <w:p w14:paraId="6B5AF0A9" w14:textId="77777777" w:rsidR="00FC1D5D" w:rsidRPr="00212BEE" w:rsidRDefault="00FC1D5D" w:rsidP="00FC1D5D">
      <w:pPr>
        <w:tabs>
          <w:tab w:val="left" w:pos="2580"/>
        </w:tabs>
        <w:rPr>
          <w:sz w:val="20"/>
          <w:szCs w:val="20"/>
        </w:rPr>
      </w:pPr>
      <w:r>
        <w:rPr>
          <w:b/>
        </w:rPr>
        <w:t xml:space="preserve">               </w:t>
      </w:r>
      <w:r>
        <w:t xml:space="preserve">                             </w:t>
      </w:r>
      <w:r w:rsidRPr="000D45B3">
        <w:t>H</w:t>
      </w:r>
      <w:r w:rsidRPr="000D45B3">
        <w:rPr>
          <w:b/>
        </w:rPr>
        <w:t>=</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X</m:t>
                </m:r>
              </m:sub>
            </m:sSub>
            <m:r>
              <m:rPr>
                <m:sty m:val="bi"/>
              </m:rPr>
              <w:rPr>
                <w:rFonts w:asci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g</m:t>
                </m:r>
              </m:sub>
            </m:sSub>
          </m:num>
          <m:den>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X</m:t>
                </m:r>
              </m:sub>
            </m:sSub>
          </m:den>
        </m:f>
      </m:oMath>
      <w:r>
        <w:rPr>
          <w:sz w:val="20"/>
          <w:szCs w:val="20"/>
        </w:rPr>
        <w:t xml:space="preserve">                                                                                       </w:t>
      </w:r>
      <w:r w:rsidRPr="00212BEE">
        <w:rPr>
          <w:sz w:val="20"/>
          <w:szCs w:val="20"/>
        </w:rPr>
        <w:t xml:space="preserve"> (</w:t>
      </w:r>
      <w:r>
        <w:rPr>
          <w:sz w:val="20"/>
          <w:szCs w:val="20"/>
        </w:rPr>
        <w:t>11</w:t>
      </w:r>
      <w:r w:rsidRPr="00212BEE">
        <w:rPr>
          <w:sz w:val="20"/>
          <w:szCs w:val="20"/>
        </w:rPr>
        <w:t xml:space="preserve">) </w:t>
      </w:r>
    </w:p>
    <w:p w14:paraId="1ACF6B9F" w14:textId="77777777" w:rsidR="00FC1D5D" w:rsidRDefault="00FC1D5D" w:rsidP="00FC1D5D">
      <w:pPr>
        <w:tabs>
          <w:tab w:val="left" w:pos="2580"/>
        </w:tabs>
        <w:rPr>
          <w:b/>
          <w:sz w:val="20"/>
          <w:szCs w:val="20"/>
        </w:rPr>
      </w:pPr>
    </w:p>
    <w:p w14:paraId="22607FB7" w14:textId="77777777" w:rsidR="00FC1D5D" w:rsidRDefault="00FC1D5D" w:rsidP="00FC1D5D">
      <w:pPr>
        <w:tabs>
          <w:tab w:val="left" w:pos="2580"/>
          <w:tab w:val="left" w:pos="7600"/>
        </w:tabs>
      </w:pPr>
    </w:p>
    <w:p w14:paraId="6B1057DC" w14:textId="77777777" w:rsidR="00FC1D5D" w:rsidRPr="008B7F96" w:rsidRDefault="00FC1D5D" w:rsidP="00FC1D5D">
      <w:pPr>
        <w:tabs>
          <w:tab w:val="left" w:pos="2580"/>
          <w:tab w:val="left" w:pos="7600"/>
        </w:tabs>
        <w:rPr>
          <w:b/>
          <w:sz w:val="20"/>
          <w:szCs w:val="20"/>
        </w:rPr>
      </w:pPr>
      <w:r>
        <w:t xml:space="preserve">                                           K</w:t>
      </w:r>
      <w:r w:rsidRPr="00DC62E8">
        <w:rPr>
          <w:vertAlign w:val="subscript"/>
        </w:rPr>
        <w:t>W</w:t>
      </w:r>
      <w:r w:rsidRPr="000D45B3">
        <w:rPr>
          <w:b/>
        </w:rPr>
        <w:t>=</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X</m:t>
                </m:r>
              </m:sub>
            </m:sSub>
            <m:r>
              <m:rPr>
                <m:sty m:val="bi"/>
              </m:rPr>
              <w:rPr>
                <w:rFonts w:asci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g</m:t>
                </m:r>
              </m:sub>
            </m:sSub>
          </m:num>
          <m:den>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c</m:t>
                </m:r>
              </m:sub>
            </m:sSub>
          </m:den>
        </m:f>
      </m:oMath>
      <w:r>
        <w:rPr>
          <w:b/>
        </w:rPr>
        <w:tab/>
      </w:r>
      <w:r>
        <w:rPr>
          <w:sz w:val="20"/>
          <w:szCs w:val="20"/>
        </w:rPr>
        <w:t xml:space="preserve">    </w:t>
      </w:r>
      <w:r w:rsidRPr="008B7F96">
        <w:rPr>
          <w:sz w:val="20"/>
          <w:szCs w:val="20"/>
        </w:rPr>
        <w:t xml:space="preserve"> (</w:t>
      </w:r>
      <w:r>
        <w:rPr>
          <w:sz w:val="20"/>
          <w:szCs w:val="20"/>
        </w:rPr>
        <w:t>12</w:t>
      </w:r>
      <w:r w:rsidRPr="008B7F96">
        <w:rPr>
          <w:sz w:val="20"/>
          <w:szCs w:val="20"/>
        </w:rPr>
        <w:t>)</w:t>
      </w:r>
    </w:p>
    <w:p w14:paraId="6D077E97" w14:textId="77777777" w:rsidR="00FC1D5D" w:rsidRDefault="00FC1D5D" w:rsidP="00FC1D5D">
      <w:pPr>
        <w:tabs>
          <w:tab w:val="left" w:pos="2580"/>
        </w:tabs>
      </w:pPr>
    </w:p>
    <w:p w14:paraId="539067CE" w14:textId="77777777" w:rsidR="00FC1D5D" w:rsidRDefault="00FC1D5D" w:rsidP="00FC1D5D">
      <w:pPr>
        <w:tabs>
          <w:tab w:val="left" w:pos="2580"/>
        </w:tabs>
        <w:rPr>
          <w:b/>
          <w:sz w:val="20"/>
          <w:szCs w:val="20"/>
        </w:rPr>
      </w:pPr>
      <w:r>
        <w:t xml:space="preserve">                                           </w:t>
      </w:r>
      <w:r w:rsidRPr="008B7F96">
        <w:t>K</w:t>
      </w:r>
      <w:r w:rsidRPr="008B7F96">
        <w:rPr>
          <w:vertAlign w:val="subscript"/>
        </w:rPr>
        <w:t>LL</w:t>
      </w:r>
      <w:r w:rsidRPr="008B7F96">
        <w:rPr>
          <w:b/>
        </w:rPr>
        <w:t>=</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X</m:t>
                </m:r>
              </m:sub>
            </m:sSub>
          </m:num>
          <m:den>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g</m:t>
                </m:r>
              </m:sub>
            </m:sSub>
            <m:r>
              <m:rPr>
                <m:sty m:val="bi"/>
              </m:rPr>
              <w:rPr>
                <w:rFonts w:asci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c</m:t>
                </m:r>
              </m:sub>
            </m:sSub>
          </m:den>
        </m:f>
      </m:oMath>
      <w:r w:rsidRPr="008B7F96">
        <w:rPr>
          <w:sz w:val="20"/>
          <w:szCs w:val="20"/>
        </w:rPr>
        <w:t xml:space="preserve"> </w:t>
      </w:r>
      <w:r>
        <w:rPr>
          <w:sz w:val="20"/>
          <w:szCs w:val="20"/>
        </w:rPr>
        <w:t xml:space="preserve">                                                                                     </w:t>
      </w:r>
      <w:r w:rsidRPr="008B7F96">
        <w:rPr>
          <w:sz w:val="20"/>
          <w:szCs w:val="20"/>
        </w:rPr>
        <w:t>(</w:t>
      </w:r>
      <w:r>
        <w:rPr>
          <w:sz w:val="20"/>
          <w:szCs w:val="20"/>
        </w:rPr>
        <w:t>13</w:t>
      </w:r>
      <w:r w:rsidRPr="008B7F96">
        <w:rPr>
          <w:sz w:val="20"/>
          <w:szCs w:val="20"/>
        </w:rPr>
        <w:t>)</w:t>
      </w:r>
    </w:p>
    <w:p w14:paraId="65EB3AE7" w14:textId="77777777" w:rsidR="00FC1D5D" w:rsidRDefault="00FC1D5D" w:rsidP="00FC1D5D">
      <w:pPr>
        <w:tabs>
          <w:tab w:val="left" w:pos="2580"/>
        </w:tabs>
        <w:rPr>
          <w:b/>
          <w:sz w:val="20"/>
          <w:szCs w:val="20"/>
        </w:rPr>
      </w:pPr>
      <w:r>
        <w:rPr>
          <w:b/>
          <w:sz w:val="20"/>
          <w:szCs w:val="20"/>
        </w:rPr>
        <w:t xml:space="preserve">                                                    </w:t>
      </w:r>
    </w:p>
    <w:p w14:paraId="0C3F8D6F" w14:textId="77777777" w:rsidR="00FC1D5D" w:rsidRPr="00BE3237" w:rsidRDefault="00FC1D5D" w:rsidP="00FC1D5D">
      <w:pPr>
        <w:autoSpaceDE w:val="0"/>
        <w:autoSpaceDN w:val="0"/>
        <w:adjustRightInd w:val="0"/>
        <w:ind w:left="-180"/>
        <w:rPr>
          <w:b/>
        </w:rPr>
      </w:pPr>
      <w:r w:rsidRPr="00BE3237">
        <w:rPr>
          <w:b/>
          <w:bCs/>
        </w:rPr>
        <w:t xml:space="preserve">Table 2: </w:t>
      </w:r>
      <w:r w:rsidRPr="00BE3237">
        <w:t xml:space="preserve">Thermal parameters determined from the DTA traces of </w:t>
      </w:r>
      <w:r>
        <w:t>ZL</w:t>
      </w:r>
      <w:r w:rsidR="00607179">
        <w:t>APNBP</w:t>
      </w:r>
      <w:r>
        <w:rPr>
          <w:rFonts w:eastAsia="MinionPro-Regular"/>
        </w:rPr>
        <w:t xml:space="preserve"> (</w:t>
      </w:r>
      <w:r w:rsidR="00A54FAB">
        <w:rPr>
          <w:rFonts w:eastAsia="MinionPro-Regular"/>
        </w:rPr>
        <w:t>HO</w:t>
      </w:r>
      <w:r>
        <w:rPr>
          <w:rFonts w:eastAsia="MinionPro-Regular"/>
        </w:rPr>
        <w:t xml:space="preserve">) </w:t>
      </w:r>
      <w:r>
        <w:t>glasses.</w:t>
      </w:r>
    </w:p>
    <w:p w14:paraId="7D2182CF" w14:textId="77777777" w:rsidR="00FC1D5D" w:rsidRPr="00BE3237" w:rsidRDefault="00FC1D5D" w:rsidP="00FC1D5D">
      <w:pPr>
        <w:tabs>
          <w:tab w:val="left" w:pos="2580"/>
        </w:tabs>
        <w:rPr>
          <w:b/>
        </w:rPr>
      </w:pPr>
    </w:p>
    <w:tbl>
      <w:tblPr>
        <w:tblStyle w:val="TableGrid"/>
        <w:tblW w:w="0" w:type="auto"/>
        <w:tblInd w:w="-318" w:type="dxa"/>
        <w:tblLook w:val="04A0" w:firstRow="1" w:lastRow="0" w:firstColumn="1" w:lastColumn="0" w:noHBand="0" w:noVBand="1"/>
      </w:tblPr>
      <w:tblGrid>
        <w:gridCol w:w="2341"/>
        <w:gridCol w:w="1145"/>
        <w:gridCol w:w="911"/>
        <w:gridCol w:w="1004"/>
        <w:gridCol w:w="783"/>
        <w:gridCol w:w="759"/>
        <w:gridCol w:w="699"/>
        <w:gridCol w:w="766"/>
        <w:gridCol w:w="766"/>
      </w:tblGrid>
      <w:tr w:rsidR="00FC1D5D" w14:paraId="12B8CD95" w14:textId="77777777" w:rsidTr="0057093B">
        <w:tc>
          <w:tcPr>
            <w:tcW w:w="2341" w:type="dxa"/>
          </w:tcPr>
          <w:p w14:paraId="09A434D7" w14:textId="77777777" w:rsidR="00FC1D5D" w:rsidRPr="00A1514E" w:rsidRDefault="00FC1D5D" w:rsidP="0057093B">
            <w:pPr>
              <w:autoSpaceDE w:val="0"/>
              <w:autoSpaceDN w:val="0"/>
              <w:adjustRightInd w:val="0"/>
            </w:pPr>
            <w:r>
              <w:t xml:space="preserve">Sample </w:t>
            </w:r>
            <w:r w:rsidRPr="009E2204">
              <w:t>Name</w:t>
            </w:r>
          </w:p>
        </w:tc>
        <w:tc>
          <w:tcPr>
            <w:tcW w:w="1145" w:type="dxa"/>
          </w:tcPr>
          <w:p w14:paraId="7B8BD679" w14:textId="77777777" w:rsidR="00FC1D5D" w:rsidRPr="009E2204" w:rsidRDefault="00FC1D5D" w:rsidP="0057093B">
            <w:pPr>
              <w:tabs>
                <w:tab w:val="left" w:pos="2580"/>
              </w:tabs>
            </w:pPr>
            <w:r w:rsidRPr="009E2204">
              <w:t xml:space="preserve">% </w:t>
            </w:r>
            <w:r>
              <w:t>Sm</w:t>
            </w:r>
            <w:r w:rsidRPr="009E2204">
              <w:rPr>
                <w:vertAlign w:val="subscript"/>
              </w:rPr>
              <w:t>2</w:t>
            </w:r>
            <w:r w:rsidRPr="009E2204">
              <w:t>O</w:t>
            </w:r>
            <w:r w:rsidRPr="009E2204">
              <w:rPr>
                <w:vertAlign w:val="subscript"/>
              </w:rPr>
              <w:t>3</w:t>
            </w:r>
          </w:p>
        </w:tc>
        <w:tc>
          <w:tcPr>
            <w:tcW w:w="911" w:type="dxa"/>
          </w:tcPr>
          <w:p w14:paraId="3EAFCCE7" w14:textId="77777777" w:rsidR="00FC1D5D" w:rsidRPr="009E2204" w:rsidRDefault="00FC1D5D" w:rsidP="0057093B">
            <w:pPr>
              <w:tabs>
                <w:tab w:val="left" w:pos="2580"/>
              </w:tabs>
            </w:pPr>
            <w:r w:rsidRPr="009E2204">
              <w:t>T</w:t>
            </w:r>
            <w:r w:rsidRPr="009E2204">
              <w:rPr>
                <w:vertAlign w:val="subscript"/>
              </w:rPr>
              <w:t>g</w:t>
            </w:r>
            <w:r w:rsidRPr="009E2204">
              <w:rPr>
                <w:vertAlign w:val="superscript"/>
              </w:rPr>
              <w:t>0</w:t>
            </w:r>
            <w:r w:rsidRPr="009E2204">
              <w:t>C</w:t>
            </w:r>
          </w:p>
        </w:tc>
        <w:tc>
          <w:tcPr>
            <w:tcW w:w="1004" w:type="dxa"/>
          </w:tcPr>
          <w:p w14:paraId="795497F3" w14:textId="77777777" w:rsidR="00FC1D5D" w:rsidRPr="009E2204" w:rsidRDefault="00FC1D5D" w:rsidP="0057093B">
            <w:pPr>
              <w:tabs>
                <w:tab w:val="left" w:pos="2580"/>
              </w:tabs>
              <w:rPr>
                <w:b/>
              </w:rPr>
            </w:pPr>
            <w:r w:rsidRPr="009E2204">
              <w:t>T</w:t>
            </w:r>
            <w:r>
              <w:rPr>
                <w:vertAlign w:val="subscript"/>
              </w:rPr>
              <w:t>X</w:t>
            </w:r>
            <w:r w:rsidRPr="009E2204">
              <w:rPr>
                <w:vertAlign w:val="superscript"/>
              </w:rPr>
              <w:t>0</w:t>
            </w:r>
            <w:r w:rsidRPr="009E2204">
              <w:t>C</w:t>
            </w:r>
          </w:p>
        </w:tc>
        <w:tc>
          <w:tcPr>
            <w:tcW w:w="783" w:type="dxa"/>
          </w:tcPr>
          <w:p w14:paraId="3D5643E8" w14:textId="77777777" w:rsidR="00FC1D5D" w:rsidRPr="009E2204" w:rsidRDefault="00FC1D5D" w:rsidP="0057093B">
            <w:pPr>
              <w:tabs>
                <w:tab w:val="left" w:pos="2580"/>
              </w:tabs>
              <w:rPr>
                <w:b/>
              </w:rPr>
            </w:pPr>
            <w:r w:rsidRPr="009E2204">
              <w:t>T</w:t>
            </w:r>
            <w:r>
              <w:rPr>
                <w:vertAlign w:val="subscript"/>
              </w:rPr>
              <w:t>C</w:t>
            </w:r>
            <w:r w:rsidRPr="009E2204">
              <w:rPr>
                <w:vertAlign w:val="superscript"/>
              </w:rPr>
              <w:t>0</w:t>
            </w:r>
            <w:r w:rsidRPr="009E2204">
              <w:t>C</w:t>
            </w:r>
          </w:p>
        </w:tc>
        <w:tc>
          <w:tcPr>
            <w:tcW w:w="759" w:type="dxa"/>
          </w:tcPr>
          <w:p w14:paraId="3177F439" w14:textId="77777777" w:rsidR="00FC1D5D" w:rsidRDefault="00FC1D5D" w:rsidP="0057093B">
            <w:pPr>
              <w:tabs>
                <w:tab w:val="left" w:pos="2580"/>
              </w:tabs>
              <w:rPr>
                <w:b/>
                <w:sz w:val="20"/>
                <w:szCs w:val="20"/>
              </w:rPr>
            </w:pPr>
            <w:r w:rsidRPr="00723C13">
              <w:rPr>
                <w:rFonts w:eastAsia="MinionPro-Regular"/>
                <w:iCs/>
              </w:rPr>
              <w:t>ΔT</w:t>
            </w:r>
          </w:p>
        </w:tc>
        <w:tc>
          <w:tcPr>
            <w:tcW w:w="699" w:type="dxa"/>
          </w:tcPr>
          <w:p w14:paraId="61E0F97C" w14:textId="77777777" w:rsidR="00FC1D5D" w:rsidRDefault="00FC1D5D" w:rsidP="0057093B">
            <w:pPr>
              <w:tabs>
                <w:tab w:val="left" w:pos="2580"/>
              </w:tabs>
              <w:rPr>
                <w:b/>
                <w:sz w:val="20"/>
                <w:szCs w:val="20"/>
              </w:rPr>
            </w:pPr>
            <w:r w:rsidRPr="00212BEE">
              <w:rPr>
                <w:sz w:val="20"/>
                <w:szCs w:val="20"/>
              </w:rPr>
              <w:t>H</w:t>
            </w:r>
          </w:p>
        </w:tc>
        <w:tc>
          <w:tcPr>
            <w:tcW w:w="766" w:type="dxa"/>
          </w:tcPr>
          <w:p w14:paraId="0ECFEE87" w14:textId="77777777" w:rsidR="00FC1D5D" w:rsidRPr="00212BEE" w:rsidRDefault="00FC1D5D" w:rsidP="0057093B">
            <w:pPr>
              <w:tabs>
                <w:tab w:val="left" w:pos="2580"/>
              </w:tabs>
              <w:rPr>
                <w:sz w:val="20"/>
                <w:szCs w:val="20"/>
              </w:rPr>
            </w:pPr>
            <w:r>
              <w:rPr>
                <w:sz w:val="20"/>
                <w:szCs w:val="20"/>
              </w:rPr>
              <w:t>K</w:t>
            </w:r>
            <w:r w:rsidRPr="00DC62E8">
              <w:rPr>
                <w:sz w:val="20"/>
                <w:szCs w:val="20"/>
                <w:vertAlign w:val="subscript"/>
              </w:rPr>
              <w:t>W</w:t>
            </w:r>
          </w:p>
        </w:tc>
        <w:tc>
          <w:tcPr>
            <w:tcW w:w="766" w:type="dxa"/>
          </w:tcPr>
          <w:p w14:paraId="59FE7AC5" w14:textId="77777777" w:rsidR="00FC1D5D" w:rsidRPr="00212BEE" w:rsidRDefault="00FC1D5D" w:rsidP="0057093B">
            <w:pPr>
              <w:tabs>
                <w:tab w:val="left" w:pos="2580"/>
              </w:tabs>
              <w:rPr>
                <w:sz w:val="20"/>
                <w:szCs w:val="20"/>
              </w:rPr>
            </w:pPr>
            <w:r>
              <w:rPr>
                <w:sz w:val="20"/>
                <w:szCs w:val="20"/>
              </w:rPr>
              <w:t>K</w:t>
            </w:r>
            <w:r w:rsidRPr="00DC62E8">
              <w:rPr>
                <w:sz w:val="20"/>
                <w:szCs w:val="20"/>
                <w:vertAlign w:val="subscript"/>
              </w:rPr>
              <w:t>L</w:t>
            </w:r>
            <w:r>
              <w:rPr>
                <w:sz w:val="20"/>
                <w:szCs w:val="20"/>
                <w:vertAlign w:val="subscript"/>
              </w:rPr>
              <w:t>L</w:t>
            </w:r>
          </w:p>
        </w:tc>
      </w:tr>
      <w:tr w:rsidR="00FC1D5D" w14:paraId="645AC3B5" w14:textId="77777777" w:rsidTr="0057093B">
        <w:tc>
          <w:tcPr>
            <w:tcW w:w="2341" w:type="dxa"/>
          </w:tcPr>
          <w:p w14:paraId="56B383D3" w14:textId="77777777" w:rsidR="00FC1D5D" w:rsidRDefault="00FC1D5D" w:rsidP="0090686E">
            <w:pPr>
              <w:tabs>
                <w:tab w:val="left" w:pos="2580"/>
              </w:tabs>
              <w:rPr>
                <w:b/>
                <w:sz w:val="20"/>
                <w:szCs w:val="20"/>
              </w:rPr>
            </w:pPr>
            <w:r>
              <w:t>ZLAPNBP (</w:t>
            </w:r>
            <w:r w:rsidR="0090686E">
              <w:t>HO</w:t>
            </w:r>
            <w:r>
              <w:t xml:space="preserve"> 1.0)</w:t>
            </w:r>
          </w:p>
        </w:tc>
        <w:tc>
          <w:tcPr>
            <w:tcW w:w="1145" w:type="dxa"/>
          </w:tcPr>
          <w:p w14:paraId="3FD5266B" w14:textId="77777777" w:rsidR="00FC1D5D" w:rsidRPr="000D45B3" w:rsidRDefault="00FC1D5D" w:rsidP="0057093B">
            <w:pPr>
              <w:tabs>
                <w:tab w:val="left" w:pos="2580"/>
              </w:tabs>
              <w:jc w:val="center"/>
            </w:pPr>
            <w:r w:rsidRPr="000D45B3">
              <w:t>1</w:t>
            </w:r>
          </w:p>
        </w:tc>
        <w:tc>
          <w:tcPr>
            <w:tcW w:w="911" w:type="dxa"/>
          </w:tcPr>
          <w:p w14:paraId="6F2FBEDE" w14:textId="77777777" w:rsidR="00FC1D5D" w:rsidRPr="00735082" w:rsidRDefault="00FC1D5D" w:rsidP="0057093B">
            <w:pPr>
              <w:tabs>
                <w:tab w:val="left" w:pos="2580"/>
              </w:tabs>
              <w:jc w:val="center"/>
              <w:rPr>
                <w:sz w:val="20"/>
                <w:szCs w:val="20"/>
              </w:rPr>
            </w:pPr>
            <w:r w:rsidRPr="00735082">
              <w:rPr>
                <w:sz w:val="20"/>
                <w:szCs w:val="20"/>
              </w:rPr>
              <w:t>5</w:t>
            </w:r>
            <w:r>
              <w:rPr>
                <w:sz w:val="20"/>
                <w:szCs w:val="20"/>
              </w:rPr>
              <w:t>16</w:t>
            </w:r>
          </w:p>
        </w:tc>
        <w:tc>
          <w:tcPr>
            <w:tcW w:w="1004" w:type="dxa"/>
          </w:tcPr>
          <w:p w14:paraId="15BA4F59" w14:textId="77777777" w:rsidR="00FC1D5D" w:rsidRPr="00735082" w:rsidRDefault="00FC1D5D" w:rsidP="00945FCA">
            <w:pPr>
              <w:tabs>
                <w:tab w:val="left" w:pos="2580"/>
              </w:tabs>
              <w:jc w:val="center"/>
              <w:rPr>
                <w:sz w:val="20"/>
                <w:szCs w:val="20"/>
              </w:rPr>
            </w:pPr>
            <w:r w:rsidRPr="00735082">
              <w:rPr>
                <w:sz w:val="20"/>
                <w:szCs w:val="20"/>
              </w:rPr>
              <w:t>5</w:t>
            </w:r>
            <w:r w:rsidR="00945FCA">
              <w:rPr>
                <w:sz w:val="20"/>
                <w:szCs w:val="20"/>
              </w:rPr>
              <w:t>82</w:t>
            </w:r>
          </w:p>
        </w:tc>
        <w:tc>
          <w:tcPr>
            <w:tcW w:w="783" w:type="dxa"/>
          </w:tcPr>
          <w:p w14:paraId="2782D72F" w14:textId="77777777" w:rsidR="00FC1D5D" w:rsidRPr="00735082" w:rsidRDefault="00FC1D5D" w:rsidP="00945FCA">
            <w:pPr>
              <w:tabs>
                <w:tab w:val="left" w:pos="2580"/>
              </w:tabs>
              <w:jc w:val="center"/>
              <w:rPr>
                <w:sz w:val="20"/>
                <w:szCs w:val="20"/>
              </w:rPr>
            </w:pPr>
            <w:r>
              <w:rPr>
                <w:sz w:val="20"/>
                <w:szCs w:val="20"/>
              </w:rPr>
              <w:t>59</w:t>
            </w:r>
            <w:r w:rsidR="00945FCA">
              <w:rPr>
                <w:sz w:val="20"/>
                <w:szCs w:val="20"/>
              </w:rPr>
              <w:t>5</w:t>
            </w:r>
          </w:p>
        </w:tc>
        <w:tc>
          <w:tcPr>
            <w:tcW w:w="759" w:type="dxa"/>
          </w:tcPr>
          <w:p w14:paraId="6185F559" w14:textId="77777777" w:rsidR="00FC1D5D" w:rsidRPr="00735082" w:rsidRDefault="00FC1D5D" w:rsidP="00945FCA">
            <w:pPr>
              <w:tabs>
                <w:tab w:val="left" w:pos="2580"/>
              </w:tabs>
              <w:jc w:val="center"/>
              <w:rPr>
                <w:sz w:val="20"/>
                <w:szCs w:val="20"/>
              </w:rPr>
            </w:pPr>
            <w:r>
              <w:rPr>
                <w:sz w:val="20"/>
                <w:szCs w:val="20"/>
              </w:rPr>
              <w:t>6</w:t>
            </w:r>
            <w:r w:rsidR="00945FCA">
              <w:rPr>
                <w:sz w:val="20"/>
                <w:szCs w:val="20"/>
              </w:rPr>
              <w:t>6</w:t>
            </w:r>
          </w:p>
        </w:tc>
        <w:tc>
          <w:tcPr>
            <w:tcW w:w="699" w:type="dxa"/>
          </w:tcPr>
          <w:p w14:paraId="6B2237EA" w14:textId="77777777" w:rsidR="00FC1D5D" w:rsidRPr="00C80389" w:rsidRDefault="0090686E" w:rsidP="0057093B">
            <w:pPr>
              <w:tabs>
                <w:tab w:val="left" w:pos="2580"/>
              </w:tabs>
              <w:jc w:val="center"/>
              <w:rPr>
                <w:sz w:val="20"/>
                <w:szCs w:val="20"/>
              </w:rPr>
            </w:pPr>
            <w:r>
              <w:rPr>
                <w:sz w:val="20"/>
                <w:szCs w:val="20"/>
              </w:rPr>
              <w:t>5.076</w:t>
            </w:r>
          </w:p>
        </w:tc>
        <w:tc>
          <w:tcPr>
            <w:tcW w:w="766" w:type="dxa"/>
          </w:tcPr>
          <w:p w14:paraId="1AC7EB05" w14:textId="77777777" w:rsidR="00FC1D5D" w:rsidRPr="00C80389" w:rsidRDefault="00FC1D5D" w:rsidP="0090686E">
            <w:pPr>
              <w:tabs>
                <w:tab w:val="left" w:pos="2580"/>
              </w:tabs>
              <w:jc w:val="center"/>
              <w:rPr>
                <w:sz w:val="20"/>
                <w:szCs w:val="20"/>
              </w:rPr>
            </w:pPr>
            <w:r>
              <w:rPr>
                <w:sz w:val="20"/>
                <w:szCs w:val="20"/>
              </w:rPr>
              <w:t>0.1</w:t>
            </w:r>
            <w:r w:rsidR="0090686E">
              <w:rPr>
                <w:sz w:val="20"/>
                <w:szCs w:val="20"/>
              </w:rPr>
              <w:t>109</w:t>
            </w:r>
          </w:p>
        </w:tc>
        <w:tc>
          <w:tcPr>
            <w:tcW w:w="766" w:type="dxa"/>
          </w:tcPr>
          <w:p w14:paraId="028FDE96" w14:textId="77777777" w:rsidR="00FC1D5D" w:rsidRPr="00C80389" w:rsidRDefault="00FC1D5D" w:rsidP="0090686E">
            <w:pPr>
              <w:tabs>
                <w:tab w:val="left" w:pos="2580"/>
              </w:tabs>
              <w:jc w:val="center"/>
              <w:rPr>
                <w:sz w:val="20"/>
                <w:szCs w:val="20"/>
              </w:rPr>
            </w:pPr>
            <w:r>
              <w:rPr>
                <w:sz w:val="20"/>
                <w:szCs w:val="20"/>
              </w:rPr>
              <w:t>0.5</w:t>
            </w:r>
            <w:r w:rsidR="0090686E">
              <w:rPr>
                <w:sz w:val="20"/>
                <w:szCs w:val="20"/>
              </w:rPr>
              <w:t>231</w:t>
            </w:r>
          </w:p>
        </w:tc>
      </w:tr>
      <w:tr w:rsidR="00FC1D5D" w14:paraId="5D39DC28" w14:textId="77777777" w:rsidTr="0057093B">
        <w:tc>
          <w:tcPr>
            <w:tcW w:w="2341" w:type="dxa"/>
          </w:tcPr>
          <w:p w14:paraId="0912DED6" w14:textId="77777777" w:rsidR="00FC1D5D" w:rsidRDefault="00FC1D5D" w:rsidP="0090686E">
            <w:pPr>
              <w:tabs>
                <w:tab w:val="left" w:pos="2580"/>
              </w:tabs>
              <w:rPr>
                <w:b/>
                <w:sz w:val="20"/>
                <w:szCs w:val="20"/>
              </w:rPr>
            </w:pPr>
            <w:r>
              <w:t>ZLAPNBP (</w:t>
            </w:r>
            <w:r w:rsidR="0090686E">
              <w:t>HO</w:t>
            </w:r>
            <w:r>
              <w:t xml:space="preserve"> 1.5)</w:t>
            </w:r>
          </w:p>
        </w:tc>
        <w:tc>
          <w:tcPr>
            <w:tcW w:w="1145" w:type="dxa"/>
          </w:tcPr>
          <w:p w14:paraId="33FB6753" w14:textId="77777777" w:rsidR="00FC1D5D" w:rsidRPr="000D45B3" w:rsidRDefault="00FC1D5D" w:rsidP="0057093B">
            <w:pPr>
              <w:tabs>
                <w:tab w:val="left" w:pos="2580"/>
              </w:tabs>
              <w:jc w:val="center"/>
            </w:pPr>
            <w:r w:rsidRPr="000D45B3">
              <w:t>1.5</w:t>
            </w:r>
          </w:p>
        </w:tc>
        <w:tc>
          <w:tcPr>
            <w:tcW w:w="911" w:type="dxa"/>
          </w:tcPr>
          <w:p w14:paraId="4EB79BBD" w14:textId="77777777" w:rsidR="00FC1D5D" w:rsidRPr="00735082" w:rsidRDefault="00FC1D5D" w:rsidP="00945FCA">
            <w:pPr>
              <w:tabs>
                <w:tab w:val="left" w:pos="2580"/>
              </w:tabs>
              <w:jc w:val="center"/>
              <w:rPr>
                <w:sz w:val="20"/>
                <w:szCs w:val="20"/>
              </w:rPr>
            </w:pPr>
            <w:r w:rsidRPr="00735082">
              <w:rPr>
                <w:sz w:val="20"/>
                <w:szCs w:val="20"/>
              </w:rPr>
              <w:t>5</w:t>
            </w:r>
            <w:r>
              <w:rPr>
                <w:sz w:val="20"/>
                <w:szCs w:val="20"/>
              </w:rPr>
              <w:t>1</w:t>
            </w:r>
            <w:r w:rsidR="00945FCA">
              <w:rPr>
                <w:sz w:val="20"/>
                <w:szCs w:val="20"/>
              </w:rPr>
              <w:t>8</w:t>
            </w:r>
          </w:p>
        </w:tc>
        <w:tc>
          <w:tcPr>
            <w:tcW w:w="1004" w:type="dxa"/>
          </w:tcPr>
          <w:p w14:paraId="74DE9186" w14:textId="77777777" w:rsidR="00FC1D5D" w:rsidRPr="00735082" w:rsidRDefault="00FC1D5D" w:rsidP="00945FCA">
            <w:pPr>
              <w:tabs>
                <w:tab w:val="left" w:pos="2580"/>
              </w:tabs>
              <w:jc w:val="center"/>
              <w:rPr>
                <w:sz w:val="20"/>
                <w:szCs w:val="20"/>
              </w:rPr>
            </w:pPr>
            <w:r w:rsidRPr="00735082">
              <w:rPr>
                <w:sz w:val="20"/>
                <w:szCs w:val="20"/>
              </w:rPr>
              <w:t>5</w:t>
            </w:r>
            <w:r>
              <w:rPr>
                <w:sz w:val="20"/>
                <w:szCs w:val="20"/>
              </w:rPr>
              <w:t>8</w:t>
            </w:r>
            <w:r w:rsidR="00945FCA">
              <w:rPr>
                <w:sz w:val="20"/>
                <w:szCs w:val="20"/>
              </w:rPr>
              <w:t>5</w:t>
            </w:r>
          </w:p>
        </w:tc>
        <w:tc>
          <w:tcPr>
            <w:tcW w:w="783" w:type="dxa"/>
          </w:tcPr>
          <w:p w14:paraId="1981C927" w14:textId="77777777" w:rsidR="00FC1D5D" w:rsidRPr="00735082" w:rsidRDefault="00945FCA" w:rsidP="0057093B">
            <w:pPr>
              <w:tabs>
                <w:tab w:val="left" w:pos="2580"/>
              </w:tabs>
              <w:jc w:val="center"/>
              <w:rPr>
                <w:sz w:val="20"/>
                <w:szCs w:val="20"/>
              </w:rPr>
            </w:pPr>
            <w:r>
              <w:rPr>
                <w:sz w:val="20"/>
                <w:szCs w:val="20"/>
              </w:rPr>
              <w:t>598</w:t>
            </w:r>
          </w:p>
        </w:tc>
        <w:tc>
          <w:tcPr>
            <w:tcW w:w="759" w:type="dxa"/>
          </w:tcPr>
          <w:p w14:paraId="230EA03B" w14:textId="77777777" w:rsidR="00FC1D5D" w:rsidRPr="00735082" w:rsidRDefault="00FC1D5D" w:rsidP="00945FCA">
            <w:pPr>
              <w:tabs>
                <w:tab w:val="left" w:pos="2580"/>
              </w:tabs>
              <w:jc w:val="center"/>
              <w:rPr>
                <w:sz w:val="20"/>
                <w:szCs w:val="20"/>
              </w:rPr>
            </w:pPr>
            <w:r>
              <w:rPr>
                <w:sz w:val="20"/>
                <w:szCs w:val="20"/>
              </w:rPr>
              <w:t>6</w:t>
            </w:r>
            <w:r w:rsidR="00945FCA">
              <w:rPr>
                <w:sz w:val="20"/>
                <w:szCs w:val="20"/>
              </w:rPr>
              <w:t>7</w:t>
            </w:r>
          </w:p>
        </w:tc>
        <w:tc>
          <w:tcPr>
            <w:tcW w:w="699" w:type="dxa"/>
          </w:tcPr>
          <w:p w14:paraId="0325C0B8" w14:textId="77777777" w:rsidR="00FC1D5D" w:rsidRPr="00C80389" w:rsidRDefault="0090686E" w:rsidP="0057093B">
            <w:pPr>
              <w:tabs>
                <w:tab w:val="left" w:pos="2580"/>
              </w:tabs>
              <w:jc w:val="center"/>
              <w:rPr>
                <w:sz w:val="20"/>
                <w:szCs w:val="20"/>
              </w:rPr>
            </w:pPr>
            <w:r>
              <w:rPr>
                <w:sz w:val="20"/>
                <w:szCs w:val="20"/>
              </w:rPr>
              <w:t>5.153</w:t>
            </w:r>
          </w:p>
        </w:tc>
        <w:tc>
          <w:tcPr>
            <w:tcW w:w="766" w:type="dxa"/>
          </w:tcPr>
          <w:p w14:paraId="5A5EF8AE" w14:textId="77777777" w:rsidR="00FC1D5D" w:rsidRPr="00C80389" w:rsidRDefault="00FC1D5D" w:rsidP="0090686E">
            <w:pPr>
              <w:tabs>
                <w:tab w:val="left" w:pos="2580"/>
              </w:tabs>
              <w:jc w:val="center"/>
              <w:rPr>
                <w:sz w:val="20"/>
                <w:szCs w:val="20"/>
              </w:rPr>
            </w:pPr>
            <w:r>
              <w:rPr>
                <w:sz w:val="20"/>
                <w:szCs w:val="20"/>
              </w:rPr>
              <w:t>0.1</w:t>
            </w:r>
            <w:r w:rsidR="0090686E">
              <w:rPr>
                <w:sz w:val="20"/>
                <w:szCs w:val="20"/>
              </w:rPr>
              <w:t>120</w:t>
            </w:r>
          </w:p>
        </w:tc>
        <w:tc>
          <w:tcPr>
            <w:tcW w:w="766" w:type="dxa"/>
          </w:tcPr>
          <w:p w14:paraId="08772101" w14:textId="77777777" w:rsidR="00FC1D5D" w:rsidRPr="00C80389" w:rsidRDefault="00FC1D5D" w:rsidP="0090686E">
            <w:pPr>
              <w:tabs>
                <w:tab w:val="left" w:pos="2580"/>
              </w:tabs>
              <w:jc w:val="center"/>
              <w:rPr>
                <w:sz w:val="20"/>
                <w:szCs w:val="20"/>
              </w:rPr>
            </w:pPr>
            <w:r>
              <w:rPr>
                <w:sz w:val="20"/>
                <w:szCs w:val="20"/>
              </w:rPr>
              <w:t>0.5</w:t>
            </w:r>
            <w:r w:rsidR="0090686E">
              <w:rPr>
                <w:sz w:val="20"/>
                <w:szCs w:val="20"/>
              </w:rPr>
              <w:t>242</w:t>
            </w:r>
          </w:p>
        </w:tc>
      </w:tr>
      <w:tr w:rsidR="00FC1D5D" w14:paraId="20302D75" w14:textId="77777777" w:rsidTr="0057093B">
        <w:tc>
          <w:tcPr>
            <w:tcW w:w="2341" w:type="dxa"/>
          </w:tcPr>
          <w:p w14:paraId="0FBFDE99" w14:textId="77777777" w:rsidR="00FC1D5D" w:rsidRDefault="00FC1D5D" w:rsidP="0090686E">
            <w:pPr>
              <w:tabs>
                <w:tab w:val="left" w:pos="2580"/>
              </w:tabs>
              <w:rPr>
                <w:b/>
                <w:sz w:val="20"/>
                <w:szCs w:val="20"/>
              </w:rPr>
            </w:pPr>
            <w:r>
              <w:t>ZLAPNBP (</w:t>
            </w:r>
            <w:r w:rsidR="0090686E">
              <w:t>HO</w:t>
            </w:r>
            <w:r>
              <w:t xml:space="preserve"> 02)</w:t>
            </w:r>
          </w:p>
        </w:tc>
        <w:tc>
          <w:tcPr>
            <w:tcW w:w="1145" w:type="dxa"/>
          </w:tcPr>
          <w:p w14:paraId="4ECB54EB" w14:textId="77777777" w:rsidR="00FC1D5D" w:rsidRPr="000D45B3" w:rsidRDefault="00FC1D5D" w:rsidP="0057093B">
            <w:pPr>
              <w:tabs>
                <w:tab w:val="left" w:pos="2580"/>
              </w:tabs>
              <w:jc w:val="center"/>
            </w:pPr>
            <w:r w:rsidRPr="000D45B3">
              <w:t>2</w:t>
            </w:r>
          </w:p>
        </w:tc>
        <w:tc>
          <w:tcPr>
            <w:tcW w:w="911" w:type="dxa"/>
          </w:tcPr>
          <w:p w14:paraId="6985A432" w14:textId="77777777" w:rsidR="00FC1D5D" w:rsidRPr="00735082" w:rsidRDefault="00FC1D5D" w:rsidP="00945FCA">
            <w:pPr>
              <w:tabs>
                <w:tab w:val="left" w:pos="2580"/>
              </w:tabs>
              <w:jc w:val="center"/>
              <w:rPr>
                <w:sz w:val="20"/>
                <w:szCs w:val="20"/>
              </w:rPr>
            </w:pPr>
            <w:r>
              <w:rPr>
                <w:sz w:val="20"/>
                <w:szCs w:val="20"/>
              </w:rPr>
              <w:t>52</w:t>
            </w:r>
            <w:r w:rsidR="00945FCA">
              <w:rPr>
                <w:sz w:val="20"/>
                <w:szCs w:val="20"/>
              </w:rPr>
              <w:t>2</w:t>
            </w:r>
          </w:p>
        </w:tc>
        <w:tc>
          <w:tcPr>
            <w:tcW w:w="1004" w:type="dxa"/>
          </w:tcPr>
          <w:p w14:paraId="46F8F06C" w14:textId="77777777" w:rsidR="00FC1D5D" w:rsidRPr="00735082" w:rsidRDefault="00FC1D5D" w:rsidP="0090686E">
            <w:pPr>
              <w:tabs>
                <w:tab w:val="left" w:pos="2580"/>
              </w:tabs>
              <w:jc w:val="center"/>
              <w:rPr>
                <w:sz w:val="20"/>
                <w:szCs w:val="20"/>
              </w:rPr>
            </w:pPr>
            <w:r>
              <w:rPr>
                <w:sz w:val="20"/>
                <w:szCs w:val="20"/>
              </w:rPr>
              <w:t>5</w:t>
            </w:r>
            <w:r w:rsidR="00945FCA">
              <w:rPr>
                <w:sz w:val="20"/>
                <w:szCs w:val="20"/>
              </w:rPr>
              <w:t>9</w:t>
            </w:r>
            <w:r w:rsidR="0090686E">
              <w:rPr>
                <w:sz w:val="20"/>
                <w:szCs w:val="20"/>
              </w:rPr>
              <w:t>2</w:t>
            </w:r>
          </w:p>
        </w:tc>
        <w:tc>
          <w:tcPr>
            <w:tcW w:w="783" w:type="dxa"/>
          </w:tcPr>
          <w:p w14:paraId="572C4C67" w14:textId="77777777" w:rsidR="00FC1D5D" w:rsidRPr="00735082" w:rsidRDefault="00FC1D5D" w:rsidP="00945FCA">
            <w:pPr>
              <w:tabs>
                <w:tab w:val="left" w:pos="2580"/>
              </w:tabs>
              <w:jc w:val="center"/>
              <w:rPr>
                <w:sz w:val="20"/>
                <w:szCs w:val="20"/>
              </w:rPr>
            </w:pPr>
            <w:r w:rsidRPr="00735082">
              <w:rPr>
                <w:sz w:val="20"/>
                <w:szCs w:val="20"/>
              </w:rPr>
              <w:t>6</w:t>
            </w:r>
            <w:r>
              <w:rPr>
                <w:sz w:val="20"/>
                <w:szCs w:val="20"/>
              </w:rPr>
              <w:t>0</w:t>
            </w:r>
            <w:r w:rsidR="00945FCA">
              <w:rPr>
                <w:sz w:val="20"/>
                <w:szCs w:val="20"/>
              </w:rPr>
              <w:t>5</w:t>
            </w:r>
          </w:p>
        </w:tc>
        <w:tc>
          <w:tcPr>
            <w:tcW w:w="759" w:type="dxa"/>
          </w:tcPr>
          <w:p w14:paraId="597BFE35" w14:textId="77777777" w:rsidR="00FC1D5D" w:rsidRPr="00735082" w:rsidRDefault="0090686E" w:rsidP="00945FCA">
            <w:pPr>
              <w:tabs>
                <w:tab w:val="left" w:pos="2580"/>
              </w:tabs>
              <w:jc w:val="center"/>
              <w:rPr>
                <w:sz w:val="20"/>
                <w:szCs w:val="20"/>
              </w:rPr>
            </w:pPr>
            <w:r>
              <w:rPr>
                <w:sz w:val="20"/>
                <w:szCs w:val="20"/>
              </w:rPr>
              <w:t>70</w:t>
            </w:r>
          </w:p>
        </w:tc>
        <w:tc>
          <w:tcPr>
            <w:tcW w:w="699" w:type="dxa"/>
          </w:tcPr>
          <w:p w14:paraId="04D41B96" w14:textId="77777777" w:rsidR="00FC1D5D" w:rsidRPr="00C80389" w:rsidRDefault="0090686E" w:rsidP="0057093B">
            <w:pPr>
              <w:tabs>
                <w:tab w:val="left" w:pos="2580"/>
              </w:tabs>
              <w:jc w:val="center"/>
              <w:rPr>
                <w:sz w:val="20"/>
                <w:szCs w:val="20"/>
              </w:rPr>
            </w:pPr>
            <w:r>
              <w:rPr>
                <w:sz w:val="20"/>
                <w:szCs w:val="20"/>
              </w:rPr>
              <w:t>5.231</w:t>
            </w:r>
          </w:p>
        </w:tc>
        <w:tc>
          <w:tcPr>
            <w:tcW w:w="766" w:type="dxa"/>
          </w:tcPr>
          <w:p w14:paraId="58330549" w14:textId="77777777" w:rsidR="00FC1D5D" w:rsidRPr="00C80389" w:rsidRDefault="00FC1D5D" w:rsidP="0090686E">
            <w:pPr>
              <w:tabs>
                <w:tab w:val="left" w:pos="2580"/>
              </w:tabs>
              <w:jc w:val="center"/>
              <w:rPr>
                <w:sz w:val="20"/>
                <w:szCs w:val="20"/>
              </w:rPr>
            </w:pPr>
            <w:r>
              <w:rPr>
                <w:sz w:val="20"/>
                <w:szCs w:val="20"/>
              </w:rPr>
              <w:t>0.1</w:t>
            </w:r>
            <w:r w:rsidR="0090686E">
              <w:rPr>
                <w:sz w:val="20"/>
                <w:szCs w:val="20"/>
              </w:rPr>
              <w:t>157</w:t>
            </w:r>
          </w:p>
        </w:tc>
        <w:tc>
          <w:tcPr>
            <w:tcW w:w="766" w:type="dxa"/>
          </w:tcPr>
          <w:p w14:paraId="385E9969" w14:textId="77777777" w:rsidR="00FC1D5D" w:rsidRPr="00C80389" w:rsidRDefault="00FC1D5D" w:rsidP="0090686E">
            <w:pPr>
              <w:tabs>
                <w:tab w:val="left" w:pos="2580"/>
              </w:tabs>
              <w:jc w:val="center"/>
              <w:rPr>
                <w:sz w:val="20"/>
                <w:szCs w:val="20"/>
              </w:rPr>
            </w:pPr>
            <w:r>
              <w:rPr>
                <w:sz w:val="20"/>
                <w:szCs w:val="20"/>
              </w:rPr>
              <w:t>0.52</w:t>
            </w:r>
            <w:r w:rsidR="0090686E">
              <w:rPr>
                <w:sz w:val="20"/>
                <w:szCs w:val="20"/>
              </w:rPr>
              <w:t>53</w:t>
            </w:r>
          </w:p>
        </w:tc>
      </w:tr>
    </w:tbl>
    <w:p w14:paraId="734CB2F3" w14:textId="77777777" w:rsidR="00834958" w:rsidRPr="005047E6" w:rsidRDefault="00FC1D5D" w:rsidP="00967699">
      <w:pPr>
        <w:rPr>
          <w:b/>
          <w:sz w:val="20"/>
          <w:szCs w:val="20"/>
        </w:rPr>
      </w:pPr>
      <w:r>
        <w:t xml:space="preserve">         </w:t>
      </w:r>
    </w:p>
    <w:p w14:paraId="6079FF20" w14:textId="77777777" w:rsidR="00F17C11" w:rsidRDefault="00F17C11" w:rsidP="00967699">
      <w:pPr>
        <w:rPr>
          <w:b/>
        </w:rPr>
      </w:pPr>
    </w:p>
    <w:p w14:paraId="433D495D" w14:textId="77777777" w:rsidR="00967699" w:rsidRPr="00AE2002" w:rsidRDefault="00967699" w:rsidP="00967699">
      <w:pPr>
        <w:rPr>
          <w:b/>
        </w:rPr>
      </w:pPr>
      <w:r>
        <w:rPr>
          <w:b/>
        </w:rPr>
        <w:t>4.</w:t>
      </w:r>
      <w:r w:rsidR="00834958">
        <w:rPr>
          <w:b/>
        </w:rPr>
        <w:t>3</w:t>
      </w:r>
      <w:r w:rsidRPr="00AF1DF8">
        <w:rPr>
          <w:b/>
        </w:rPr>
        <w:t xml:space="preserve"> Absorption Spectrum</w:t>
      </w:r>
    </w:p>
    <w:p w14:paraId="21344D5A" w14:textId="77777777" w:rsidR="00961A03" w:rsidRDefault="00961A03" w:rsidP="0064221F">
      <w:pPr>
        <w:jc w:val="both"/>
        <w:rPr>
          <w:b/>
        </w:rPr>
      </w:pPr>
    </w:p>
    <w:p w14:paraId="6E8843FE" w14:textId="77777777" w:rsidR="0064221F" w:rsidRDefault="00961A03" w:rsidP="0064221F">
      <w:pPr>
        <w:jc w:val="both"/>
      </w:pPr>
      <w:r>
        <w:rPr>
          <w:b/>
        </w:rPr>
        <w:t xml:space="preserve">    </w:t>
      </w:r>
      <w:r w:rsidR="00967699" w:rsidRPr="00106B02">
        <w:rPr>
          <w:szCs w:val="28"/>
        </w:rPr>
        <w:t>The absorption spectra</w:t>
      </w:r>
      <w:r w:rsidR="00967699">
        <w:rPr>
          <w:szCs w:val="28"/>
        </w:rPr>
        <w:t xml:space="preserve"> of </w:t>
      </w:r>
      <w:r w:rsidR="00210C89">
        <w:t>Ho</w:t>
      </w:r>
      <w:r w:rsidR="00210C89" w:rsidRPr="006E07EF">
        <w:rPr>
          <w:vertAlign w:val="superscript"/>
        </w:rPr>
        <w:t>3+</w:t>
      </w:r>
      <w:r w:rsidR="00967699">
        <w:rPr>
          <w:szCs w:val="28"/>
        </w:rPr>
        <w:t xml:space="preserve">doped </w:t>
      </w:r>
      <w:r w:rsidR="00BF167B">
        <w:t>ZLAPNBP</w:t>
      </w:r>
      <w:r w:rsidR="00AE5871">
        <w:rPr>
          <w:szCs w:val="28"/>
        </w:rPr>
        <w:t xml:space="preserve"> glass</w:t>
      </w:r>
      <w:r w:rsidR="00967699">
        <w:rPr>
          <w:szCs w:val="28"/>
        </w:rPr>
        <w:t xml:space="preserve"> specimens have been presented in Figure 3 in terms of </w:t>
      </w:r>
      <w:r w:rsidR="00967699">
        <w:t xml:space="preserve">optical density </w:t>
      </w:r>
      <w:r w:rsidR="00967699">
        <w:rPr>
          <w:szCs w:val="28"/>
        </w:rPr>
        <w:t>versus wavelength</w:t>
      </w:r>
      <w:r w:rsidR="00106B02">
        <w:rPr>
          <w:szCs w:val="28"/>
        </w:rPr>
        <w:t>.</w:t>
      </w:r>
      <w:r w:rsidR="00967699">
        <w:rPr>
          <w:szCs w:val="28"/>
        </w:rPr>
        <w:t xml:space="preserve"> </w:t>
      </w:r>
      <w:r w:rsidR="00106B02">
        <w:rPr>
          <w:szCs w:val="28"/>
        </w:rPr>
        <w:t xml:space="preserve">Twelve </w:t>
      </w:r>
      <w:r w:rsidR="00967699">
        <w:rPr>
          <w:szCs w:val="28"/>
        </w:rPr>
        <w:t xml:space="preserve"> absorption bands have been observed from the ground state </w:t>
      </w:r>
      <w:r w:rsidR="00106B02">
        <w:rPr>
          <w:szCs w:val="28"/>
          <w:vertAlign w:val="superscript"/>
        </w:rPr>
        <w:t>5</w:t>
      </w:r>
      <w:r w:rsidR="00106B02">
        <w:rPr>
          <w:szCs w:val="28"/>
        </w:rPr>
        <w:t>I</w:t>
      </w:r>
      <w:r w:rsidR="00106B02">
        <w:rPr>
          <w:szCs w:val="28"/>
          <w:vertAlign w:val="subscript"/>
        </w:rPr>
        <w:t>8</w:t>
      </w:r>
      <w:r w:rsidR="00967699" w:rsidRPr="007F732E">
        <w:rPr>
          <w:szCs w:val="28"/>
          <w:vertAlign w:val="subscript"/>
        </w:rPr>
        <w:t xml:space="preserve"> </w:t>
      </w:r>
      <w:r w:rsidR="00967699">
        <w:rPr>
          <w:szCs w:val="28"/>
        </w:rPr>
        <w:t xml:space="preserve">to excited states </w:t>
      </w:r>
      <w:r w:rsidR="00106B02" w:rsidRPr="00106B02">
        <w:rPr>
          <w:vertAlign w:val="superscript"/>
        </w:rPr>
        <w:t>5</w:t>
      </w:r>
      <w:r w:rsidR="00106B02" w:rsidRPr="00106B02">
        <w:t>I</w:t>
      </w:r>
      <w:r w:rsidR="00106B02" w:rsidRPr="00106B02">
        <w:rPr>
          <w:vertAlign w:val="subscript"/>
        </w:rPr>
        <w:t>5</w:t>
      </w:r>
      <w:r w:rsidR="00106B02" w:rsidRPr="00106B02">
        <w:t xml:space="preserve">, </w:t>
      </w:r>
      <w:r w:rsidR="00106B02" w:rsidRPr="00106B02">
        <w:rPr>
          <w:vertAlign w:val="superscript"/>
        </w:rPr>
        <w:t>5</w:t>
      </w:r>
      <w:r w:rsidR="00106B02" w:rsidRPr="00106B02">
        <w:t>I</w:t>
      </w:r>
      <w:r w:rsidR="00106B02" w:rsidRPr="00106B02">
        <w:rPr>
          <w:vertAlign w:val="subscript"/>
        </w:rPr>
        <w:t>4</w:t>
      </w:r>
      <w:r w:rsidR="00106B02" w:rsidRPr="00106B02">
        <w:t xml:space="preserve">, </w:t>
      </w:r>
      <w:r w:rsidR="00106B02" w:rsidRPr="00106B02">
        <w:rPr>
          <w:vertAlign w:val="superscript"/>
        </w:rPr>
        <w:t>5</w:t>
      </w:r>
      <w:r w:rsidR="00106B02" w:rsidRPr="00106B02">
        <w:t>F</w:t>
      </w:r>
      <w:r w:rsidR="00106B02" w:rsidRPr="00106B02">
        <w:rPr>
          <w:vertAlign w:val="subscript"/>
        </w:rPr>
        <w:t>5</w:t>
      </w:r>
      <w:r w:rsidR="00106B02" w:rsidRPr="00106B02">
        <w:t xml:space="preserve">, </w:t>
      </w:r>
      <w:r w:rsidR="00106B02" w:rsidRPr="00106B02">
        <w:rPr>
          <w:vertAlign w:val="superscript"/>
        </w:rPr>
        <w:t>5</w:t>
      </w:r>
      <w:r w:rsidR="00106B02" w:rsidRPr="00106B02">
        <w:t>F</w:t>
      </w:r>
      <w:r w:rsidR="00106B02" w:rsidRPr="00106B02">
        <w:rPr>
          <w:vertAlign w:val="subscript"/>
        </w:rPr>
        <w:t>4</w:t>
      </w:r>
      <w:r w:rsidR="00106B02" w:rsidRPr="00106B02">
        <w:t xml:space="preserve">, </w:t>
      </w:r>
      <w:r w:rsidR="00106B02" w:rsidRPr="00106B02">
        <w:rPr>
          <w:vertAlign w:val="superscript"/>
        </w:rPr>
        <w:t>5</w:t>
      </w:r>
      <w:r w:rsidR="00106B02" w:rsidRPr="00106B02">
        <w:t>F</w:t>
      </w:r>
      <w:r w:rsidR="00106B02" w:rsidRPr="00106B02">
        <w:rPr>
          <w:vertAlign w:val="subscript"/>
        </w:rPr>
        <w:t>3</w:t>
      </w:r>
      <w:r w:rsidR="00106B02" w:rsidRPr="00106B02">
        <w:t xml:space="preserve">, </w:t>
      </w:r>
      <w:r w:rsidR="00106B02" w:rsidRPr="00106B02">
        <w:rPr>
          <w:vertAlign w:val="superscript"/>
        </w:rPr>
        <w:t>3</w:t>
      </w:r>
      <w:r w:rsidR="00106B02" w:rsidRPr="00106B02">
        <w:t>K</w:t>
      </w:r>
      <w:r w:rsidR="00106B02" w:rsidRPr="00106B02">
        <w:rPr>
          <w:vertAlign w:val="subscript"/>
        </w:rPr>
        <w:t>8</w:t>
      </w:r>
      <w:r w:rsidR="00106B02" w:rsidRPr="00106B02">
        <w:t xml:space="preserve">, </w:t>
      </w:r>
      <w:r w:rsidR="00106B02" w:rsidRPr="00106B02">
        <w:rPr>
          <w:vertAlign w:val="superscript"/>
        </w:rPr>
        <w:t>5</w:t>
      </w:r>
      <w:r w:rsidR="00106B02" w:rsidRPr="00106B02">
        <w:t>G</w:t>
      </w:r>
      <w:r w:rsidR="00106B02" w:rsidRPr="00106B02">
        <w:rPr>
          <w:vertAlign w:val="subscript"/>
        </w:rPr>
        <w:t>6</w:t>
      </w:r>
      <w:r w:rsidR="00106B02" w:rsidRPr="00106B02">
        <w:t>, (</w:t>
      </w:r>
      <w:r w:rsidR="00106B02" w:rsidRPr="003157E8">
        <w:rPr>
          <w:vertAlign w:val="superscript"/>
        </w:rPr>
        <w:t>5</w:t>
      </w:r>
      <w:r w:rsidR="00106B02" w:rsidRPr="00106B02">
        <w:t>G,</w:t>
      </w:r>
      <w:r w:rsidR="00106B02" w:rsidRPr="003157E8">
        <w:rPr>
          <w:vertAlign w:val="superscript"/>
        </w:rPr>
        <w:t>3</w:t>
      </w:r>
      <w:r w:rsidR="00106B02" w:rsidRPr="00106B02">
        <w:t>G)</w:t>
      </w:r>
      <w:r w:rsidR="00106B02" w:rsidRPr="00106B02">
        <w:rPr>
          <w:vertAlign w:val="subscript"/>
        </w:rPr>
        <w:t>5</w:t>
      </w:r>
      <w:r w:rsidR="00106B02" w:rsidRPr="00106B02">
        <w:t xml:space="preserve">, </w:t>
      </w:r>
      <w:r w:rsidR="00106B02" w:rsidRPr="00106B02">
        <w:rPr>
          <w:vertAlign w:val="superscript"/>
        </w:rPr>
        <w:t>5</w:t>
      </w:r>
      <w:r w:rsidR="00106B02" w:rsidRPr="00106B02">
        <w:t>G</w:t>
      </w:r>
      <w:r w:rsidR="00106B02" w:rsidRPr="00106B02">
        <w:rPr>
          <w:vertAlign w:val="subscript"/>
        </w:rPr>
        <w:t>4</w:t>
      </w:r>
      <w:r w:rsidR="00106B02" w:rsidRPr="00106B02">
        <w:t xml:space="preserve">, </w:t>
      </w:r>
      <w:r w:rsidR="00106B02" w:rsidRPr="00106B02">
        <w:rPr>
          <w:vertAlign w:val="superscript"/>
        </w:rPr>
        <w:t>5</w:t>
      </w:r>
      <w:r w:rsidR="00106B02" w:rsidRPr="00106B02">
        <w:t>G</w:t>
      </w:r>
      <w:r w:rsidR="00106B02" w:rsidRPr="00106B02">
        <w:rPr>
          <w:vertAlign w:val="subscript"/>
        </w:rPr>
        <w:t>2</w:t>
      </w:r>
      <w:r w:rsidR="00106B02" w:rsidRPr="00106B02">
        <w:t xml:space="preserve">, </w:t>
      </w:r>
      <w:r w:rsidR="00106B02" w:rsidRPr="00106B02">
        <w:rPr>
          <w:vertAlign w:val="superscript"/>
        </w:rPr>
        <w:t>5</w:t>
      </w:r>
      <w:r w:rsidR="00106B02" w:rsidRPr="00106B02">
        <w:t>G</w:t>
      </w:r>
      <w:r w:rsidR="00106B02" w:rsidRPr="00106B02">
        <w:rPr>
          <w:vertAlign w:val="subscript"/>
        </w:rPr>
        <w:t>3</w:t>
      </w:r>
      <w:r w:rsidR="00106B02" w:rsidRPr="00106B02">
        <w:t>, and</w:t>
      </w:r>
      <w:r w:rsidR="00106B02" w:rsidRPr="00106B02">
        <w:rPr>
          <w:vertAlign w:val="superscript"/>
        </w:rPr>
        <w:t>3</w:t>
      </w:r>
      <w:r w:rsidR="00106B02" w:rsidRPr="00106B02">
        <w:t>F</w:t>
      </w:r>
      <w:r w:rsidR="00106B02" w:rsidRPr="00106B02">
        <w:rPr>
          <w:vertAlign w:val="subscript"/>
        </w:rPr>
        <w:t>4</w:t>
      </w:r>
      <w:r w:rsidR="00106B02">
        <w:t xml:space="preserve"> </w:t>
      </w:r>
      <w:r w:rsidR="00967699">
        <w:rPr>
          <w:szCs w:val="28"/>
        </w:rPr>
        <w:t xml:space="preserve">for </w:t>
      </w:r>
      <w:r w:rsidR="00210C89">
        <w:t>Ho</w:t>
      </w:r>
      <w:r w:rsidR="00210C89" w:rsidRPr="006E07EF">
        <w:rPr>
          <w:vertAlign w:val="superscript"/>
        </w:rPr>
        <w:t>3+</w:t>
      </w:r>
      <w:r w:rsidR="00967699">
        <w:rPr>
          <w:szCs w:val="28"/>
        </w:rPr>
        <w:t xml:space="preserve"> doped </w:t>
      </w:r>
      <w:r w:rsidR="00BF167B">
        <w:t>ZLAPNBP</w:t>
      </w:r>
      <w:r w:rsidR="00967699">
        <w:rPr>
          <w:szCs w:val="28"/>
        </w:rPr>
        <w:t xml:space="preserve"> glasses.</w:t>
      </w:r>
    </w:p>
    <w:p w14:paraId="7CA5605B" w14:textId="77777777" w:rsidR="0064221F" w:rsidRDefault="0064221F" w:rsidP="00967699"/>
    <w:p w14:paraId="6F6E7147" w14:textId="77777777" w:rsidR="0064221F" w:rsidRDefault="0064221F" w:rsidP="00967699">
      <w:pPr>
        <w:rPr>
          <w:noProof/>
        </w:rPr>
      </w:pPr>
    </w:p>
    <w:p w14:paraId="7AFC921F" w14:textId="77777777" w:rsidR="002B446F" w:rsidRDefault="00B55D56" w:rsidP="00967699">
      <w:pPr>
        <w:rPr>
          <w:noProof/>
        </w:rPr>
      </w:pPr>
      <w:r>
        <w:rPr>
          <w:noProof/>
          <w:lang w:val="en-IN" w:eastAsia="en-IN"/>
        </w:rPr>
        <w:drawing>
          <wp:inline distT="0" distB="0" distL="0" distR="0" wp14:anchorId="6DCD771E" wp14:editId="7E5F9BD4">
            <wp:extent cx="2552700" cy="1911350"/>
            <wp:effectExtent l="0" t="0" r="0" b="0"/>
            <wp:docPr id="7" name="Picture 7" descr="C:\Users\HP\Desktop\SM IJCPS\HO\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SM IJCPS\HO\0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2700" cy="1911350"/>
                    </a:xfrm>
                    <a:prstGeom prst="rect">
                      <a:avLst/>
                    </a:prstGeom>
                    <a:noFill/>
                    <a:ln>
                      <a:noFill/>
                    </a:ln>
                  </pic:spPr>
                </pic:pic>
              </a:graphicData>
            </a:graphic>
          </wp:inline>
        </w:drawing>
      </w:r>
    </w:p>
    <w:p w14:paraId="467EADAA" w14:textId="77777777" w:rsidR="0064221F" w:rsidRDefault="0064221F" w:rsidP="00967699"/>
    <w:p w14:paraId="04D93D16" w14:textId="77777777" w:rsidR="00967699" w:rsidRDefault="00967699" w:rsidP="00967699">
      <w:pPr>
        <w:rPr>
          <w:szCs w:val="28"/>
        </w:rPr>
      </w:pPr>
      <w:r>
        <w:t xml:space="preserve">Fig. (3) Absorption spectrum of </w:t>
      </w:r>
      <w:r w:rsidR="00210C89">
        <w:t>Ho</w:t>
      </w:r>
      <w:r w:rsidR="00210C89" w:rsidRPr="006E07EF">
        <w:rPr>
          <w:vertAlign w:val="superscript"/>
        </w:rPr>
        <w:t>3+</w:t>
      </w:r>
      <w:r>
        <w:t xml:space="preserve">doped </w:t>
      </w:r>
      <w:r w:rsidR="000124A7">
        <w:t>ZL</w:t>
      </w:r>
      <w:r w:rsidR="00A54FAB">
        <w:t>APNBP HO</w:t>
      </w:r>
      <w:r w:rsidR="00607179">
        <w:t xml:space="preserve"> </w:t>
      </w:r>
      <w:r w:rsidR="00A54FAB">
        <w:t>(01)</w:t>
      </w:r>
      <w:r w:rsidR="002B446F">
        <w:rPr>
          <w:szCs w:val="28"/>
        </w:rPr>
        <w:t xml:space="preserve"> </w:t>
      </w:r>
      <w:r>
        <w:rPr>
          <w:szCs w:val="28"/>
        </w:rPr>
        <w:t>glass</w:t>
      </w:r>
      <w:r w:rsidR="001614B2">
        <w:rPr>
          <w:szCs w:val="28"/>
        </w:rPr>
        <w:t>.</w:t>
      </w:r>
      <w:r>
        <w:rPr>
          <w:szCs w:val="28"/>
        </w:rPr>
        <w:t xml:space="preserve"> </w:t>
      </w:r>
    </w:p>
    <w:p w14:paraId="1D091ECE" w14:textId="77777777" w:rsidR="00967699" w:rsidRDefault="00967699" w:rsidP="00967699">
      <w:pPr>
        <w:rPr>
          <w:szCs w:val="28"/>
        </w:rPr>
      </w:pPr>
    </w:p>
    <w:p w14:paraId="01EF85F4" w14:textId="77777777" w:rsidR="003969F7" w:rsidRPr="00A54FAB" w:rsidRDefault="00967699" w:rsidP="00967699">
      <w:pPr>
        <w:rPr>
          <w:sz w:val="22"/>
          <w:szCs w:val="22"/>
        </w:rPr>
      </w:pPr>
      <w:r>
        <w:rPr>
          <w:szCs w:val="28"/>
        </w:rPr>
        <w:t xml:space="preserve">The experimental and calculated oscillator strength for </w:t>
      </w:r>
      <w:r w:rsidR="00210C89">
        <w:t>Ho</w:t>
      </w:r>
      <w:r w:rsidR="00210C89" w:rsidRPr="006E07EF">
        <w:rPr>
          <w:vertAlign w:val="superscript"/>
        </w:rPr>
        <w:t>3+</w:t>
      </w:r>
      <w:r w:rsidRPr="00A12E29">
        <w:rPr>
          <w:sz w:val="22"/>
          <w:szCs w:val="22"/>
        </w:rPr>
        <w:t xml:space="preserve"> </w:t>
      </w:r>
      <w:r w:rsidRPr="00940E39">
        <w:rPr>
          <w:sz w:val="22"/>
          <w:szCs w:val="22"/>
        </w:rPr>
        <w:t xml:space="preserve">ions in </w:t>
      </w:r>
      <w:r w:rsidR="00607179">
        <w:t>ZLAPNBP</w:t>
      </w:r>
      <w:r w:rsidRPr="00940E39">
        <w:rPr>
          <w:sz w:val="22"/>
          <w:szCs w:val="22"/>
        </w:rPr>
        <w:t xml:space="preserve"> glasses</w:t>
      </w:r>
      <w:r>
        <w:rPr>
          <w:sz w:val="22"/>
          <w:szCs w:val="22"/>
        </w:rPr>
        <w:t xml:space="preserve"> are given in </w:t>
      </w:r>
      <w:r w:rsidRPr="00A40610">
        <w:rPr>
          <w:b/>
          <w:sz w:val="22"/>
          <w:szCs w:val="22"/>
        </w:rPr>
        <w:t xml:space="preserve">Table </w:t>
      </w:r>
      <w:r w:rsidR="00607179">
        <w:rPr>
          <w:b/>
          <w:sz w:val="22"/>
          <w:szCs w:val="22"/>
        </w:rPr>
        <w:t>3</w:t>
      </w:r>
      <w:r>
        <w:rPr>
          <w:b/>
          <w:sz w:val="22"/>
          <w:szCs w:val="22"/>
        </w:rPr>
        <w:t>.</w:t>
      </w:r>
    </w:p>
    <w:p w14:paraId="5CF28F32" w14:textId="77777777" w:rsidR="00967699" w:rsidRDefault="00967699" w:rsidP="00967699">
      <w:pPr>
        <w:rPr>
          <w:sz w:val="20"/>
          <w:szCs w:val="20"/>
        </w:rPr>
      </w:pPr>
      <w:r w:rsidRPr="00A12E29">
        <w:rPr>
          <w:b/>
          <w:sz w:val="20"/>
          <w:szCs w:val="20"/>
        </w:rPr>
        <w:t xml:space="preserve">Table </w:t>
      </w:r>
      <w:r w:rsidR="00607179">
        <w:rPr>
          <w:b/>
          <w:sz w:val="20"/>
          <w:szCs w:val="20"/>
        </w:rPr>
        <w:t>3</w:t>
      </w:r>
      <w:r>
        <w:rPr>
          <w:b/>
          <w:sz w:val="20"/>
          <w:szCs w:val="20"/>
        </w:rPr>
        <w:t>:</w:t>
      </w:r>
      <w:r w:rsidRPr="00A12E29">
        <w:rPr>
          <w:sz w:val="20"/>
          <w:szCs w:val="20"/>
        </w:rPr>
        <w:t xml:space="preserve"> </w:t>
      </w:r>
      <w:r w:rsidRPr="00466247">
        <w:rPr>
          <w:b/>
          <w:sz w:val="20"/>
          <w:szCs w:val="20"/>
        </w:rPr>
        <w:t>Measured and calculated oscillator strength (P</w:t>
      </w:r>
      <w:r w:rsidRPr="00466247">
        <w:rPr>
          <w:b/>
          <w:sz w:val="20"/>
          <w:szCs w:val="20"/>
          <w:vertAlign w:val="subscript"/>
        </w:rPr>
        <w:t>m</w:t>
      </w:r>
      <w:r w:rsidRPr="00466247">
        <w:rPr>
          <w:b/>
          <w:sz w:val="20"/>
          <w:szCs w:val="20"/>
        </w:rPr>
        <w:t>×10</w:t>
      </w:r>
      <w:r w:rsidRPr="00466247">
        <w:rPr>
          <w:b/>
          <w:sz w:val="20"/>
          <w:szCs w:val="20"/>
          <w:vertAlign w:val="superscript"/>
        </w:rPr>
        <w:t>+6</w:t>
      </w:r>
      <w:r w:rsidRPr="00466247">
        <w:rPr>
          <w:b/>
          <w:sz w:val="20"/>
          <w:szCs w:val="20"/>
        </w:rPr>
        <w:t xml:space="preserve">) of </w:t>
      </w:r>
      <w:r w:rsidR="00210C89" w:rsidRPr="00466247">
        <w:rPr>
          <w:b/>
        </w:rPr>
        <w:t>Ho</w:t>
      </w:r>
      <w:r w:rsidR="00210C89" w:rsidRPr="00466247">
        <w:rPr>
          <w:b/>
          <w:vertAlign w:val="superscript"/>
        </w:rPr>
        <w:t>3+</w:t>
      </w:r>
      <w:r w:rsidRPr="00466247">
        <w:rPr>
          <w:b/>
          <w:sz w:val="20"/>
          <w:szCs w:val="20"/>
        </w:rPr>
        <w:t xml:space="preserve">ions in </w:t>
      </w:r>
      <w:r w:rsidR="00CF6A8A" w:rsidRPr="00466247">
        <w:rPr>
          <w:b/>
          <w:sz w:val="20"/>
          <w:szCs w:val="20"/>
        </w:rPr>
        <w:t>ZL</w:t>
      </w:r>
      <w:r w:rsidR="00A54FAB">
        <w:rPr>
          <w:b/>
          <w:sz w:val="20"/>
          <w:szCs w:val="20"/>
        </w:rPr>
        <w:t>APNBP</w:t>
      </w:r>
      <w:r w:rsidRPr="00466247">
        <w:rPr>
          <w:b/>
          <w:sz w:val="20"/>
          <w:szCs w:val="20"/>
        </w:rPr>
        <w:t>glasses.</w:t>
      </w:r>
    </w:p>
    <w:p w14:paraId="606C5BCA" w14:textId="77777777" w:rsidR="006F7CC6" w:rsidRPr="00A12E29" w:rsidRDefault="006F7CC6" w:rsidP="0096769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080"/>
        <w:gridCol w:w="990"/>
        <w:gridCol w:w="1080"/>
        <w:gridCol w:w="1080"/>
        <w:gridCol w:w="990"/>
        <w:gridCol w:w="1080"/>
      </w:tblGrid>
      <w:tr w:rsidR="00967699" w:rsidRPr="007D1103" w14:paraId="22734D7F" w14:textId="77777777" w:rsidTr="00C8570C">
        <w:tc>
          <w:tcPr>
            <w:tcW w:w="1818" w:type="dxa"/>
          </w:tcPr>
          <w:p w14:paraId="380A3112" w14:textId="77777777" w:rsidR="00967699" w:rsidRPr="00C8570C" w:rsidRDefault="00967699" w:rsidP="00C8570C">
            <w:pPr>
              <w:jc w:val="center"/>
              <w:rPr>
                <w:b/>
                <w:sz w:val="20"/>
                <w:szCs w:val="20"/>
              </w:rPr>
            </w:pPr>
            <w:r w:rsidRPr="00C8570C">
              <w:rPr>
                <w:b/>
                <w:sz w:val="20"/>
                <w:szCs w:val="20"/>
              </w:rPr>
              <w:t>Energy level from</w:t>
            </w:r>
          </w:p>
          <w:p w14:paraId="7A094D76" w14:textId="77777777" w:rsidR="00967699" w:rsidRPr="00C8570C" w:rsidRDefault="006F7CC6" w:rsidP="00C8570C">
            <w:pPr>
              <w:jc w:val="center"/>
              <w:rPr>
                <w:b/>
                <w:sz w:val="20"/>
                <w:szCs w:val="20"/>
              </w:rPr>
            </w:pPr>
            <w:r w:rsidRPr="00C8570C">
              <w:rPr>
                <w:b/>
                <w:sz w:val="20"/>
                <w:szCs w:val="20"/>
                <w:vertAlign w:val="superscript"/>
              </w:rPr>
              <w:t>5</w:t>
            </w:r>
            <w:r w:rsidRPr="00C8570C">
              <w:rPr>
                <w:b/>
                <w:sz w:val="20"/>
                <w:szCs w:val="20"/>
              </w:rPr>
              <w:t>I</w:t>
            </w:r>
            <w:r w:rsidRPr="00C8570C">
              <w:rPr>
                <w:b/>
                <w:sz w:val="20"/>
                <w:szCs w:val="20"/>
                <w:vertAlign w:val="subscript"/>
              </w:rPr>
              <w:t>8</w:t>
            </w:r>
          </w:p>
        </w:tc>
        <w:tc>
          <w:tcPr>
            <w:tcW w:w="2070" w:type="dxa"/>
            <w:gridSpan w:val="2"/>
          </w:tcPr>
          <w:p w14:paraId="51EDA479" w14:textId="77777777" w:rsidR="00967699" w:rsidRPr="00C8570C" w:rsidRDefault="00967699" w:rsidP="00545E2E">
            <w:pPr>
              <w:rPr>
                <w:b/>
                <w:sz w:val="20"/>
                <w:szCs w:val="20"/>
              </w:rPr>
            </w:pPr>
            <w:r w:rsidRPr="00C8570C">
              <w:rPr>
                <w:b/>
                <w:sz w:val="20"/>
                <w:szCs w:val="20"/>
              </w:rPr>
              <w:t xml:space="preserve">           Glass                 </w:t>
            </w:r>
          </w:p>
          <w:p w14:paraId="24CB927F" w14:textId="77777777" w:rsidR="00967699" w:rsidRPr="00C8570C" w:rsidRDefault="00967699" w:rsidP="00162791">
            <w:pPr>
              <w:rPr>
                <w:b/>
                <w:sz w:val="20"/>
                <w:szCs w:val="20"/>
              </w:rPr>
            </w:pPr>
            <w:r w:rsidRPr="00C8570C">
              <w:rPr>
                <w:b/>
                <w:sz w:val="20"/>
                <w:szCs w:val="20"/>
              </w:rPr>
              <w:t xml:space="preserve">    </w:t>
            </w:r>
            <w:r w:rsidR="00BF167B" w:rsidRPr="00BF167B">
              <w:rPr>
                <w:b/>
                <w:sz w:val="20"/>
                <w:szCs w:val="20"/>
              </w:rPr>
              <w:t>ZLAPNBP</w:t>
            </w:r>
            <w:r w:rsidR="00AE5871" w:rsidRPr="00BF167B">
              <w:rPr>
                <w:b/>
                <w:sz w:val="20"/>
                <w:szCs w:val="20"/>
              </w:rPr>
              <w:t xml:space="preserve"> </w:t>
            </w:r>
            <w:r w:rsidRPr="00C8570C">
              <w:rPr>
                <w:b/>
                <w:sz w:val="20"/>
                <w:szCs w:val="20"/>
              </w:rPr>
              <w:t>(</w:t>
            </w:r>
            <w:r w:rsidR="006F7CC6" w:rsidRPr="00C8570C">
              <w:rPr>
                <w:b/>
                <w:sz w:val="20"/>
                <w:szCs w:val="20"/>
              </w:rPr>
              <w:t>HO</w:t>
            </w:r>
            <w:r w:rsidRPr="00C8570C">
              <w:rPr>
                <w:b/>
                <w:sz w:val="20"/>
                <w:szCs w:val="20"/>
              </w:rPr>
              <w:t>01)</w:t>
            </w:r>
          </w:p>
        </w:tc>
        <w:tc>
          <w:tcPr>
            <w:tcW w:w="2160" w:type="dxa"/>
            <w:gridSpan w:val="2"/>
          </w:tcPr>
          <w:p w14:paraId="30BFD220" w14:textId="77777777" w:rsidR="00967699" w:rsidRPr="00C8570C" w:rsidRDefault="00967699" w:rsidP="00545E2E">
            <w:pPr>
              <w:rPr>
                <w:b/>
                <w:sz w:val="20"/>
                <w:szCs w:val="20"/>
              </w:rPr>
            </w:pPr>
            <w:r w:rsidRPr="00C8570C">
              <w:rPr>
                <w:b/>
                <w:sz w:val="20"/>
                <w:szCs w:val="20"/>
              </w:rPr>
              <w:t xml:space="preserve">         Glass </w:t>
            </w:r>
          </w:p>
          <w:p w14:paraId="49ECF41C" w14:textId="77777777" w:rsidR="00967699" w:rsidRPr="00C8570C" w:rsidRDefault="00967699" w:rsidP="006F7CC6">
            <w:pPr>
              <w:rPr>
                <w:b/>
                <w:sz w:val="20"/>
                <w:szCs w:val="20"/>
              </w:rPr>
            </w:pPr>
            <w:r w:rsidRPr="00C8570C">
              <w:rPr>
                <w:b/>
                <w:sz w:val="20"/>
                <w:szCs w:val="20"/>
              </w:rPr>
              <w:t xml:space="preserve">   </w:t>
            </w:r>
            <w:r w:rsidR="00BF167B" w:rsidRPr="00BF167B">
              <w:rPr>
                <w:b/>
                <w:sz w:val="20"/>
                <w:szCs w:val="20"/>
              </w:rPr>
              <w:t>ZLAPNBP</w:t>
            </w:r>
            <w:r w:rsidR="002B446F" w:rsidRPr="00C8570C">
              <w:rPr>
                <w:b/>
                <w:sz w:val="20"/>
                <w:szCs w:val="20"/>
              </w:rPr>
              <w:t xml:space="preserve"> </w:t>
            </w:r>
            <w:r w:rsidRPr="00C8570C">
              <w:rPr>
                <w:b/>
                <w:sz w:val="20"/>
                <w:szCs w:val="20"/>
              </w:rPr>
              <w:t>(</w:t>
            </w:r>
            <w:r w:rsidR="006F7CC6" w:rsidRPr="00C8570C">
              <w:rPr>
                <w:b/>
                <w:sz w:val="20"/>
                <w:szCs w:val="20"/>
              </w:rPr>
              <w:t>HO</w:t>
            </w:r>
            <w:r w:rsidRPr="00C8570C">
              <w:rPr>
                <w:b/>
                <w:sz w:val="20"/>
                <w:szCs w:val="20"/>
              </w:rPr>
              <w:t>1.5)</w:t>
            </w:r>
          </w:p>
        </w:tc>
        <w:tc>
          <w:tcPr>
            <w:tcW w:w="2070" w:type="dxa"/>
            <w:gridSpan w:val="2"/>
          </w:tcPr>
          <w:p w14:paraId="225DB1E3" w14:textId="77777777" w:rsidR="00967699" w:rsidRPr="00C8570C" w:rsidRDefault="00967699" w:rsidP="00545E2E">
            <w:pPr>
              <w:rPr>
                <w:b/>
                <w:sz w:val="20"/>
                <w:szCs w:val="20"/>
              </w:rPr>
            </w:pPr>
            <w:r w:rsidRPr="00C8570C">
              <w:rPr>
                <w:b/>
                <w:sz w:val="20"/>
                <w:szCs w:val="20"/>
              </w:rPr>
              <w:t xml:space="preserve">         Glass </w:t>
            </w:r>
          </w:p>
          <w:p w14:paraId="7F7E1186" w14:textId="77777777" w:rsidR="00967699" w:rsidRPr="00C8570C" w:rsidRDefault="00967699" w:rsidP="006F7CC6">
            <w:pPr>
              <w:rPr>
                <w:sz w:val="20"/>
                <w:szCs w:val="20"/>
              </w:rPr>
            </w:pPr>
            <w:r w:rsidRPr="00C8570C">
              <w:rPr>
                <w:b/>
                <w:sz w:val="20"/>
                <w:szCs w:val="20"/>
              </w:rPr>
              <w:t xml:space="preserve">  </w:t>
            </w:r>
            <w:r w:rsidR="00BF167B" w:rsidRPr="00BF167B">
              <w:rPr>
                <w:b/>
                <w:sz w:val="20"/>
                <w:szCs w:val="20"/>
              </w:rPr>
              <w:t>ZLAPNBP</w:t>
            </w:r>
            <w:r w:rsidR="002B446F" w:rsidRPr="00C8570C">
              <w:rPr>
                <w:b/>
                <w:sz w:val="20"/>
                <w:szCs w:val="20"/>
              </w:rPr>
              <w:t xml:space="preserve"> </w:t>
            </w:r>
            <w:r w:rsidRPr="00C8570C">
              <w:rPr>
                <w:b/>
                <w:sz w:val="20"/>
                <w:szCs w:val="20"/>
              </w:rPr>
              <w:t>(</w:t>
            </w:r>
            <w:r w:rsidR="006F7CC6" w:rsidRPr="00C8570C">
              <w:rPr>
                <w:b/>
                <w:sz w:val="20"/>
                <w:szCs w:val="20"/>
              </w:rPr>
              <w:t>HO</w:t>
            </w:r>
            <w:r w:rsidRPr="00C8570C">
              <w:rPr>
                <w:b/>
                <w:sz w:val="20"/>
                <w:szCs w:val="20"/>
              </w:rPr>
              <w:t>02)</w:t>
            </w:r>
          </w:p>
        </w:tc>
      </w:tr>
      <w:tr w:rsidR="00967699" w:rsidRPr="007D1103" w14:paraId="74141FCE" w14:textId="77777777" w:rsidTr="006E4C0B">
        <w:tc>
          <w:tcPr>
            <w:tcW w:w="1818" w:type="dxa"/>
          </w:tcPr>
          <w:p w14:paraId="3C70D8E1" w14:textId="77777777" w:rsidR="00967699" w:rsidRPr="00C8570C" w:rsidRDefault="00967699" w:rsidP="00C8570C">
            <w:pPr>
              <w:jc w:val="center"/>
              <w:rPr>
                <w:sz w:val="20"/>
                <w:szCs w:val="20"/>
              </w:rPr>
            </w:pPr>
          </w:p>
        </w:tc>
        <w:tc>
          <w:tcPr>
            <w:tcW w:w="1080" w:type="dxa"/>
          </w:tcPr>
          <w:p w14:paraId="503CFE1D" w14:textId="77777777" w:rsidR="00967699" w:rsidRPr="00C8570C" w:rsidRDefault="00967699" w:rsidP="00C8570C">
            <w:pPr>
              <w:jc w:val="center"/>
              <w:rPr>
                <w:sz w:val="20"/>
                <w:szCs w:val="20"/>
              </w:rPr>
            </w:pPr>
            <w:proofErr w:type="spellStart"/>
            <w:r w:rsidRPr="00C8570C">
              <w:rPr>
                <w:sz w:val="20"/>
                <w:szCs w:val="20"/>
              </w:rPr>
              <w:t>P</w:t>
            </w:r>
            <w:r w:rsidRPr="00C8570C">
              <w:rPr>
                <w:sz w:val="20"/>
                <w:szCs w:val="20"/>
                <w:vertAlign w:val="subscript"/>
              </w:rPr>
              <w:t>exp</w:t>
            </w:r>
            <w:proofErr w:type="spellEnd"/>
            <w:r w:rsidRPr="00C8570C">
              <w:rPr>
                <w:sz w:val="20"/>
                <w:szCs w:val="20"/>
              </w:rPr>
              <w:t>.</w:t>
            </w:r>
          </w:p>
        </w:tc>
        <w:tc>
          <w:tcPr>
            <w:tcW w:w="990" w:type="dxa"/>
          </w:tcPr>
          <w:p w14:paraId="4EED7839" w14:textId="77777777" w:rsidR="00967699" w:rsidRPr="00C8570C" w:rsidRDefault="00967699" w:rsidP="00C8570C">
            <w:pPr>
              <w:jc w:val="center"/>
              <w:rPr>
                <w:sz w:val="20"/>
                <w:szCs w:val="20"/>
              </w:rPr>
            </w:pPr>
            <w:proofErr w:type="spellStart"/>
            <w:r w:rsidRPr="00C8570C">
              <w:rPr>
                <w:sz w:val="20"/>
                <w:szCs w:val="20"/>
              </w:rPr>
              <w:t>P</w:t>
            </w:r>
            <w:r w:rsidRPr="00C8570C">
              <w:rPr>
                <w:sz w:val="20"/>
                <w:szCs w:val="20"/>
                <w:vertAlign w:val="subscript"/>
              </w:rPr>
              <w:t>cal</w:t>
            </w:r>
            <w:proofErr w:type="spellEnd"/>
            <w:r w:rsidRPr="00C8570C">
              <w:rPr>
                <w:sz w:val="20"/>
                <w:szCs w:val="20"/>
              </w:rPr>
              <w:t>.</w:t>
            </w:r>
          </w:p>
        </w:tc>
        <w:tc>
          <w:tcPr>
            <w:tcW w:w="1080" w:type="dxa"/>
          </w:tcPr>
          <w:p w14:paraId="072A0CCF" w14:textId="77777777" w:rsidR="00967699" w:rsidRPr="00C8570C" w:rsidRDefault="00967699" w:rsidP="00C8570C">
            <w:pPr>
              <w:jc w:val="center"/>
              <w:rPr>
                <w:sz w:val="20"/>
                <w:szCs w:val="20"/>
              </w:rPr>
            </w:pPr>
            <w:proofErr w:type="spellStart"/>
            <w:r w:rsidRPr="00C8570C">
              <w:rPr>
                <w:sz w:val="20"/>
                <w:szCs w:val="20"/>
              </w:rPr>
              <w:t>P</w:t>
            </w:r>
            <w:r w:rsidRPr="00C8570C">
              <w:rPr>
                <w:sz w:val="20"/>
                <w:szCs w:val="20"/>
                <w:vertAlign w:val="subscript"/>
              </w:rPr>
              <w:t>exp</w:t>
            </w:r>
            <w:proofErr w:type="spellEnd"/>
            <w:r w:rsidRPr="00C8570C">
              <w:rPr>
                <w:sz w:val="20"/>
                <w:szCs w:val="20"/>
              </w:rPr>
              <w:t>.</w:t>
            </w:r>
          </w:p>
        </w:tc>
        <w:tc>
          <w:tcPr>
            <w:tcW w:w="1080" w:type="dxa"/>
          </w:tcPr>
          <w:p w14:paraId="733A1C77" w14:textId="77777777" w:rsidR="00967699" w:rsidRPr="00C8570C" w:rsidRDefault="00967699" w:rsidP="00C8570C">
            <w:pPr>
              <w:jc w:val="center"/>
              <w:rPr>
                <w:sz w:val="20"/>
                <w:szCs w:val="20"/>
              </w:rPr>
            </w:pPr>
            <w:proofErr w:type="spellStart"/>
            <w:r w:rsidRPr="00C8570C">
              <w:rPr>
                <w:sz w:val="20"/>
                <w:szCs w:val="20"/>
              </w:rPr>
              <w:t>P</w:t>
            </w:r>
            <w:r w:rsidRPr="00C8570C">
              <w:rPr>
                <w:sz w:val="20"/>
                <w:szCs w:val="20"/>
                <w:vertAlign w:val="subscript"/>
              </w:rPr>
              <w:t>cal</w:t>
            </w:r>
            <w:proofErr w:type="spellEnd"/>
            <w:r w:rsidRPr="00C8570C">
              <w:rPr>
                <w:sz w:val="20"/>
                <w:szCs w:val="20"/>
              </w:rPr>
              <w:t>.</w:t>
            </w:r>
          </w:p>
        </w:tc>
        <w:tc>
          <w:tcPr>
            <w:tcW w:w="990" w:type="dxa"/>
          </w:tcPr>
          <w:p w14:paraId="1762F513" w14:textId="77777777" w:rsidR="00967699" w:rsidRPr="00C8570C" w:rsidRDefault="00967699" w:rsidP="00C8570C">
            <w:pPr>
              <w:jc w:val="center"/>
              <w:rPr>
                <w:sz w:val="20"/>
                <w:szCs w:val="20"/>
              </w:rPr>
            </w:pPr>
            <w:proofErr w:type="spellStart"/>
            <w:r w:rsidRPr="00C8570C">
              <w:rPr>
                <w:sz w:val="20"/>
                <w:szCs w:val="20"/>
              </w:rPr>
              <w:t>P</w:t>
            </w:r>
            <w:r w:rsidRPr="00C8570C">
              <w:rPr>
                <w:sz w:val="20"/>
                <w:szCs w:val="20"/>
                <w:vertAlign w:val="subscript"/>
              </w:rPr>
              <w:t>exp</w:t>
            </w:r>
            <w:proofErr w:type="spellEnd"/>
            <w:r w:rsidRPr="00C8570C">
              <w:rPr>
                <w:sz w:val="20"/>
                <w:szCs w:val="20"/>
              </w:rPr>
              <w:t>.</w:t>
            </w:r>
          </w:p>
        </w:tc>
        <w:tc>
          <w:tcPr>
            <w:tcW w:w="1080" w:type="dxa"/>
          </w:tcPr>
          <w:p w14:paraId="4A60867C" w14:textId="77777777" w:rsidR="00967699" w:rsidRPr="00C8570C" w:rsidRDefault="00967699" w:rsidP="00C8570C">
            <w:pPr>
              <w:jc w:val="center"/>
              <w:rPr>
                <w:sz w:val="20"/>
                <w:szCs w:val="20"/>
              </w:rPr>
            </w:pPr>
            <w:proofErr w:type="spellStart"/>
            <w:r w:rsidRPr="00C8570C">
              <w:rPr>
                <w:sz w:val="20"/>
                <w:szCs w:val="20"/>
              </w:rPr>
              <w:t>P</w:t>
            </w:r>
            <w:r w:rsidRPr="00C8570C">
              <w:rPr>
                <w:sz w:val="20"/>
                <w:szCs w:val="20"/>
                <w:vertAlign w:val="subscript"/>
              </w:rPr>
              <w:t>cal</w:t>
            </w:r>
            <w:proofErr w:type="spellEnd"/>
            <w:r w:rsidRPr="00C8570C">
              <w:rPr>
                <w:sz w:val="20"/>
                <w:szCs w:val="20"/>
              </w:rPr>
              <w:t>.</w:t>
            </w:r>
          </w:p>
        </w:tc>
      </w:tr>
      <w:tr w:rsidR="00967699" w:rsidRPr="007D1103" w14:paraId="20373975" w14:textId="77777777" w:rsidTr="006E4C0B">
        <w:tc>
          <w:tcPr>
            <w:tcW w:w="1818" w:type="dxa"/>
          </w:tcPr>
          <w:p w14:paraId="43151D18" w14:textId="77777777" w:rsidR="00967699" w:rsidRPr="00C8570C" w:rsidRDefault="006F7CC6" w:rsidP="00C8570C">
            <w:pPr>
              <w:jc w:val="center"/>
              <w:rPr>
                <w:sz w:val="20"/>
                <w:szCs w:val="20"/>
              </w:rPr>
            </w:pPr>
            <w:r w:rsidRPr="00C8570C">
              <w:rPr>
                <w:sz w:val="20"/>
                <w:szCs w:val="20"/>
                <w:vertAlign w:val="superscript"/>
              </w:rPr>
              <w:t>5</w:t>
            </w:r>
            <w:r w:rsidRPr="00C8570C">
              <w:rPr>
                <w:sz w:val="20"/>
                <w:szCs w:val="20"/>
              </w:rPr>
              <w:t>I</w:t>
            </w:r>
            <w:r w:rsidRPr="00C8570C">
              <w:rPr>
                <w:sz w:val="20"/>
                <w:szCs w:val="20"/>
                <w:vertAlign w:val="subscript"/>
              </w:rPr>
              <w:t>5</w:t>
            </w:r>
          </w:p>
        </w:tc>
        <w:tc>
          <w:tcPr>
            <w:tcW w:w="1080" w:type="dxa"/>
          </w:tcPr>
          <w:p w14:paraId="1C09F3EB" w14:textId="77777777" w:rsidR="00967699" w:rsidRPr="00C8570C" w:rsidRDefault="00545F61" w:rsidP="002B446F">
            <w:pPr>
              <w:jc w:val="center"/>
              <w:rPr>
                <w:sz w:val="20"/>
                <w:szCs w:val="20"/>
              </w:rPr>
            </w:pPr>
            <w:r>
              <w:rPr>
                <w:sz w:val="20"/>
                <w:szCs w:val="20"/>
              </w:rPr>
              <w:t>0.</w:t>
            </w:r>
            <w:r w:rsidR="00BF167B">
              <w:rPr>
                <w:sz w:val="20"/>
                <w:szCs w:val="20"/>
              </w:rPr>
              <w:t>53</w:t>
            </w:r>
          </w:p>
        </w:tc>
        <w:tc>
          <w:tcPr>
            <w:tcW w:w="990" w:type="dxa"/>
          </w:tcPr>
          <w:p w14:paraId="44DF3BD0" w14:textId="77777777" w:rsidR="00967699" w:rsidRPr="00C8570C" w:rsidRDefault="00545F61" w:rsidP="00A71DEB">
            <w:pPr>
              <w:jc w:val="center"/>
              <w:rPr>
                <w:sz w:val="20"/>
                <w:szCs w:val="20"/>
              </w:rPr>
            </w:pPr>
            <w:r>
              <w:rPr>
                <w:sz w:val="20"/>
                <w:szCs w:val="20"/>
              </w:rPr>
              <w:t>0.2</w:t>
            </w:r>
            <w:r w:rsidR="002B446F">
              <w:rPr>
                <w:sz w:val="20"/>
                <w:szCs w:val="20"/>
              </w:rPr>
              <w:t>4</w:t>
            </w:r>
          </w:p>
        </w:tc>
        <w:tc>
          <w:tcPr>
            <w:tcW w:w="1080" w:type="dxa"/>
          </w:tcPr>
          <w:p w14:paraId="4306724E" w14:textId="77777777" w:rsidR="00967699" w:rsidRPr="00C8570C" w:rsidRDefault="00545F61" w:rsidP="00A71DEB">
            <w:pPr>
              <w:jc w:val="center"/>
              <w:rPr>
                <w:sz w:val="20"/>
                <w:szCs w:val="20"/>
              </w:rPr>
            </w:pPr>
            <w:r>
              <w:rPr>
                <w:sz w:val="20"/>
                <w:szCs w:val="20"/>
              </w:rPr>
              <w:t>0.</w:t>
            </w:r>
            <w:r w:rsidR="00877283">
              <w:rPr>
                <w:sz w:val="20"/>
                <w:szCs w:val="20"/>
              </w:rPr>
              <w:t>4</w:t>
            </w:r>
            <w:r w:rsidR="00BF167B">
              <w:rPr>
                <w:sz w:val="20"/>
                <w:szCs w:val="20"/>
              </w:rPr>
              <w:t>8</w:t>
            </w:r>
          </w:p>
        </w:tc>
        <w:tc>
          <w:tcPr>
            <w:tcW w:w="1080" w:type="dxa"/>
          </w:tcPr>
          <w:p w14:paraId="695BE8B5" w14:textId="77777777" w:rsidR="00967699" w:rsidRPr="00C8570C" w:rsidRDefault="00545F61" w:rsidP="00A71DEB">
            <w:pPr>
              <w:jc w:val="center"/>
              <w:rPr>
                <w:sz w:val="20"/>
                <w:szCs w:val="20"/>
              </w:rPr>
            </w:pPr>
            <w:r>
              <w:rPr>
                <w:sz w:val="20"/>
                <w:szCs w:val="20"/>
              </w:rPr>
              <w:t>0.2</w:t>
            </w:r>
            <w:r w:rsidR="00A71DEB">
              <w:rPr>
                <w:sz w:val="20"/>
                <w:szCs w:val="20"/>
              </w:rPr>
              <w:t>4</w:t>
            </w:r>
          </w:p>
        </w:tc>
        <w:tc>
          <w:tcPr>
            <w:tcW w:w="990" w:type="dxa"/>
          </w:tcPr>
          <w:p w14:paraId="05FB67CF" w14:textId="77777777" w:rsidR="00967699" w:rsidRPr="00C8570C" w:rsidRDefault="00545F61" w:rsidP="00A71DEB">
            <w:pPr>
              <w:jc w:val="center"/>
              <w:rPr>
                <w:sz w:val="20"/>
                <w:szCs w:val="20"/>
              </w:rPr>
            </w:pPr>
            <w:r>
              <w:rPr>
                <w:sz w:val="20"/>
                <w:szCs w:val="20"/>
              </w:rPr>
              <w:t>0.</w:t>
            </w:r>
            <w:r w:rsidR="00BF167B">
              <w:rPr>
                <w:sz w:val="20"/>
                <w:szCs w:val="20"/>
              </w:rPr>
              <w:t>45</w:t>
            </w:r>
          </w:p>
        </w:tc>
        <w:tc>
          <w:tcPr>
            <w:tcW w:w="1080" w:type="dxa"/>
          </w:tcPr>
          <w:p w14:paraId="18CA33F0" w14:textId="77777777" w:rsidR="00967699" w:rsidRPr="00C8570C" w:rsidRDefault="00545F61" w:rsidP="00A71DEB">
            <w:pPr>
              <w:jc w:val="center"/>
              <w:rPr>
                <w:sz w:val="20"/>
                <w:szCs w:val="20"/>
              </w:rPr>
            </w:pPr>
            <w:r>
              <w:rPr>
                <w:sz w:val="20"/>
                <w:szCs w:val="20"/>
              </w:rPr>
              <w:t>0.2</w:t>
            </w:r>
            <w:r w:rsidR="00162791">
              <w:rPr>
                <w:sz w:val="20"/>
                <w:szCs w:val="20"/>
              </w:rPr>
              <w:t>4</w:t>
            </w:r>
          </w:p>
        </w:tc>
      </w:tr>
      <w:tr w:rsidR="00967699" w:rsidRPr="007D1103" w14:paraId="3D97168E" w14:textId="77777777" w:rsidTr="006E4C0B">
        <w:tc>
          <w:tcPr>
            <w:tcW w:w="1818" w:type="dxa"/>
          </w:tcPr>
          <w:p w14:paraId="01A40AFC" w14:textId="77777777" w:rsidR="00967699" w:rsidRPr="00C8570C" w:rsidRDefault="006F7CC6" w:rsidP="00C8570C">
            <w:pPr>
              <w:jc w:val="center"/>
              <w:rPr>
                <w:sz w:val="20"/>
                <w:szCs w:val="20"/>
              </w:rPr>
            </w:pPr>
            <w:r w:rsidRPr="00C8570C">
              <w:rPr>
                <w:sz w:val="20"/>
                <w:szCs w:val="20"/>
                <w:vertAlign w:val="superscript"/>
              </w:rPr>
              <w:t>5</w:t>
            </w:r>
            <w:r w:rsidRPr="00C8570C">
              <w:rPr>
                <w:sz w:val="20"/>
                <w:szCs w:val="20"/>
              </w:rPr>
              <w:t>I</w:t>
            </w:r>
            <w:r w:rsidRPr="00C8570C">
              <w:rPr>
                <w:sz w:val="20"/>
                <w:szCs w:val="20"/>
                <w:vertAlign w:val="subscript"/>
              </w:rPr>
              <w:t>4</w:t>
            </w:r>
          </w:p>
        </w:tc>
        <w:tc>
          <w:tcPr>
            <w:tcW w:w="1080" w:type="dxa"/>
          </w:tcPr>
          <w:p w14:paraId="0D4611FC" w14:textId="77777777" w:rsidR="00967699" w:rsidRPr="00C8570C" w:rsidRDefault="00545F61" w:rsidP="00A71DEB">
            <w:pPr>
              <w:jc w:val="center"/>
              <w:rPr>
                <w:sz w:val="20"/>
                <w:szCs w:val="20"/>
              </w:rPr>
            </w:pPr>
            <w:r>
              <w:rPr>
                <w:sz w:val="20"/>
                <w:szCs w:val="20"/>
              </w:rPr>
              <w:t>0.</w:t>
            </w:r>
            <w:r w:rsidR="00A71DEB">
              <w:rPr>
                <w:sz w:val="20"/>
                <w:szCs w:val="20"/>
              </w:rPr>
              <w:t>0</w:t>
            </w:r>
            <w:r w:rsidR="00BF167B">
              <w:rPr>
                <w:sz w:val="20"/>
                <w:szCs w:val="20"/>
              </w:rPr>
              <w:t>6</w:t>
            </w:r>
          </w:p>
        </w:tc>
        <w:tc>
          <w:tcPr>
            <w:tcW w:w="990" w:type="dxa"/>
          </w:tcPr>
          <w:p w14:paraId="542C9902" w14:textId="77777777" w:rsidR="00967699" w:rsidRPr="00C8570C" w:rsidRDefault="00545F61" w:rsidP="00A71DEB">
            <w:pPr>
              <w:jc w:val="center"/>
              <w:rPr>
                <w:sz w:val="20"/>
                <w:szCs w:val="20"/>
              </w:rPr>
            </w:pPr>
            <w:r>
              <w:rPr>
                <w:sz w:val="20"/>
                <w:szCs w:val="20"/>
              </w:rPr>
              <w:t>0.02</w:t>
            </w:r>
          </w:p>
        </w:tc>
        <w:tc>
          <w:tcPr>
            <w:tcW w:w="1080" w:type="dxa"/>
          </w:tcPr>
          <w:p w14:paraId="4DF6CA5D" w14:textId="77777777" w:rsidR="00967699" w:rsidRPr="00C8570C" w:rsidRDefault="00545F61" w:rsidP="00A71DEB">
            <w:pPr>
              <w:jc w:val="center"/>
              <w:rPr>
                <w:sz w:val="20"/>
                <w:szCs w:val="20"/>
              </w:rPr>
            </w:pPr>
            <w:r>
              <w:rPr>
                <w:sz w:val="20"/>
                <w:szCs w:val="20"/>
              </w:rPr>
              <w:t>0.0</w:t>
            </w:r>
            <w:r w:rsidR="00BF167B">
              <w:rPr>
                <w:sz w:val="20"/>
                <w:szCs w:val="20"/>
              </w:rPr>
              <w:t>5</w:t>
            </w:r>
          </w:p>
        </w:tc>
        <w:tc>
          <w:tcPr>
            <w:tcW w:w="1080" w:type="dxa"/>
          </w:tcPr>
          <w:p w14:paraId="0FBE31D9" w14:textId="77777777" w:rsidR="00967699" w:rsidRPr="00C8570C" w:rsidRDefault="00545F61" w:rsidP="00A71DEB">
            <w:pPr>
              <w:jc w:val="center"/>
              <w:rPr>
                <w:sz w:val="20"/>
                <w:szCs w:val="20"/>
              </w:rPr>
            </w:pPr>
            <w:r>
              <w:rPr>
                <w:sz w:val="20"/>
                <w:szCs w:val="20"/>
              </w:rPr>
              <w:t>0.0</w:t>
            </w:r>
            <w:r w:rsidR="00686BC4">
              <w:rPr>
                <w:sz w:val="20"/>
                <w:szCs w:val="20"/>
              </w:rPr>
              <w:t>2</w:t>
            </w:r>
          </w:p>
        </w:tc>
        <w:tc>
          <w:tcPr>
            <w:tcW w:w="990" w:type="dxa"/>
          </w:tcPr>
          <w:p w14:paraId="0E8B0011" w14:textId="77777777" w:rsidR="00967699" w:rsidRPr="00C8570C" w:rsidRDefault="00545F61" w:rsidP="00A71DEB">
            <w:pPr>
              <w:jc w:val="center"/>
              <w:rPr>
                <w:sz w:val="20"/>
                <w:szCs w:val="20"/>
              </w:rPr>
            </w:pPr>
            <w:r>
              <w:rPr>
                <w:sz w:val="20"/>
                <w:szCs w:val="20"/>
              </w:rPr>
              <w:t>0.0</w:t>
            </w:r>
            <w:r w:rsidR="00162791">
              <w:rPr>
                <w:sz w:val="20"/>
                <w:szCs w:val="20"/>
              </w:rPr>
              <w:t>4</w:t>
            </w:r>
          </w:p>
        </w:tc>
        <w:tc>
          <w:tcPr>
            <w:tcW w:w="1080" w:type="dxa"/>
          </w:tcPr>
          <w:p w14:paraId="058E426E" w14:textId="77777777" w:rsidR="00967699" w:rsidRPr="00C8570C" w:rsidRDefault="00545F61" w:rsidP="00A71DEB">
            <w:pPr>
              <w:jc w:val="center"/>
              <w:rPr>
                <w:sz w:val="20"/>
                <w:szCs w:val="20"/>
              </w:rPr>
            </w:pPr>
            <w:r>
              <w:rPr>
                <w:sz w:val="20"/>
                <w:szCs w:val="20"/>
              </w:rPr>
              <w:t>0.02</w:t>
            </w:r>
          </w:p>
        </w:tc>
      </w:tr>
      <w:tr w:rsidR="00967699" w:rsidRPr="007D1103" w14:paraId="31901ECF" w14:textId="77777777" w:rsidTr="006E4C0B">
        <w:tc>
          <w:tcPr>
            <w:tcW w:w="1818" w:type="dxa"/>
          </w:tcPr>
          <w:p w14:paraId="68491FF3" w14:textId="77777777" w:rsidR="00967699" w:rsidRPr="00C8570C" w:rsidRDefault="006F7CC6" w:rsidP="00C8570C">
            <w:pPr>
              <w:jc w:val="center"/>
              <w:rPr>
                <w:sz w:val="20"/>
                <w:szCs w:val="20"/>
              </w:rPr>
            </w:pPr>
            <w:r w:rsidRPr="00C8570C">
              <w:rPr>
                <w:sz w:val="20"/>
                <w:szCs w:val="20"/>
                <w:vertAlign w:val="superscript"/>
              </w:rPr>
              <w:t>5</w:t>
            </w:r>
            <w:r w:rsidRPr="00C8570C">
              <w:rPr>
                <w:sz w:val="20"/>
                <w:szCs w:val="20"/>
              </w:rPr>
              <w:t>F</w:t>
            </w:r>
            <w:r w:rsidRPr="00C8570C">
              <w:rPr>
                <w:sz w:val="20"/>
                <w:szCs w:val="20"/>
                <w:vertAlign w:val="subscript"/>
              </w:rPr>
              <w:t>5</w:t>
            </w:r>
          </w:p>
        </w:tc>
        <w:tc>
          <w:tcPr>
            <w:tcW w:w="1080" w:type="dxa"/>
          </w:tcPr>
          <w:p w14:paraId="585B895D" w14:textId="77777777" w:rsidR="00967699" w:rsidRPr="00C8570C" w:rsidRDefault="00545F61" w:rsidP="00C8570C">
            <w:pPr>
              <w:jc w:val="center"/>
              <w:rPr>
                <w:sz w:val="20"/>
                <w:szCs w:val="20"/>
              </w:rPr>
            </w:pPr>
            <w:r>
              <w:rPr>
                <w:sz w:val="20"/>
                <w:szCs w:val="20"/>
              </w:rPr>
              <w:t>3.</w:t>
            </w:r>
            <w:r w:rsidR="00162791">
              <w:rPr>
                <w:sz w:val="20"/>
                <w:szCs w:val="20"/>
              </w:rPr>
              <w:t>6</w:t>
            </w:r>
            <w:r w:rsidR="00BF167B">
              <w:rPr>
                <w:sz w:val="20"/>
                <w:szCs w:val="20"/>
              </w:rPr>
              <w:t>6</w:t>
            </w:r>
          </w:p>
        </w:tc>
        <w:tc>
          <w:tcPr>
            <w:tcW w:w="990" w:type="dxa"/>
          </w:tcPr>
          <w:p w14:paraId="4AB197B1" w14:textId="77777777" w:rsidR="00967699" w:rsidRPr="00C8570C" w:rsidRDefault="00545F61" w:rsidP="00A71DEB">
            <w:pPr>
              <w:jc w:val="center"/>
              <w:rPr>
                <w:sz w:val="20"/>
                <w:szCs w:val="20"/>
              </w:rPr>
            </w:pPr>
            <w:r>
              <w:rPr>
                <w:sz w:val="20"/>
                <w:szCs w:val="20"/>
              </w:rPr>
              <w:t>2.</w:t>
            </w:r>
            <w:r w:rsidR="00BF167B">
              <w:rPr>
                <w:sz w:val="20"/>
                <w:szCs w:val="20"/>
              </w:rPr>
              <w:t>78</w:t>
            </w:r>
          </w:p>
        </w:tc>
        <w:tc>
          <w:tcPr>
            <w:tcW w:w="1080" w:type="dxa"/>
          </w:tcPr>
          <w:p w14:paraId="1A153227" w14:textId="77777777" w:rsidR="00967699" w:rsidRPr="00C8570C" w:rsidRDefault="00545F61" w:rsidP="00C8570C">
            <w:pPr>
              <w:jc w:val="center"/>
              <w:rPr>
                <w:sz w:val="20"/>
                <w:szCs w:val="20"/>
              </w:rPr>
            </w:pPr>
            <w:r>
              <w:rPr>
                <w:sz w:val="20"/>
                <w:szCs w:val="20"/>
              </w:rPr>
              <w:t>3.</w:t>
            </w:r>
            <w:r w:rsidR="00162791">
              <w:rPr>
                <w:sz w:val="20"/>
                <w:szCs w:val="20"/>
              </w:rPr>
              <w:t>62</w:t>
            </w:r>
          </w:p>
        </w:tc>
        <w:tc>
          <w:tcPr>
            <w:tcW w:w="1080" w:type="dxa"/>
          </w:tcPr>
          <w:p w14:paraId="3A31B545" w14:textId="77777777" w:rsidR="00967699" w:rsidRPr="00C8570C" w:rsidRDefault="00545F61" w:rsidP="00A71DEB">
            <w:pPr>
              <w:jc w:val="center"/>
              <w:rPr>
                <w:sz w:val="20"/>
                <w:szCs w:val="20"/>
              </w:rPr>
            </w:pPr>
            <w:r>
              <w:rPr>
                <w:sz w:val="20"/>
                <w:szCs w:val="20"/>
              </w:rPr>
              <w:t>2.</w:t>
            </w:r>
            <w:r w:rsidR="002B446F">
              <w:rPr>
                <w:sz w:val="20"/>
                <w:szCs w:val="20"/>
              </w:rPr>
              <w:t>7</w:t>
            </w:r>
            <w:r w:rsidR="00BF167B">
              <w:rPr>
                <w:sz w:val="20"/>
                <w:szCs w:val="20"/>
              </w:rPr>
              <w:t>5</w:t>
            </w:r>
          </w:p>
        </w:tc>
        <w:tc>
          <w:tcPr>
            <w:tcW w:w="990" w:type="dxa"/>
          </w:tcPr>
          <w:p w14:paraId="2003ED43" w14:textId="77777777" w:rsidR="00967699" w:rsidRPr="00C8570C" w:rsidRDefault="00545F61" w:rsidP="00C8570C">
            <w:pPr>
              <w:jc w:val="center"/>
              <w:rPr>
                <w:sz w:val="20"/>
                <w:szCs w:val="20"/>
              </w:rPr>
            </w:pPr>
            <w:r>
              <w:rPr>
                <w:sz w:val="20"/>
                <w:szCs w:val="20"/>
              </w:rPr>
              <w:t>3.</w:t>
            </w:r>
            <w:r w:rsidR="00BF167B">
              <w:rPr>
                <w:sz w:val="20"/>
                <w:szCs w:val="20"/>
              </w:rPr>
              <w:t>58</w:t>
            </w:r>
          </w:p>
        </w:tc>
        <w:tc>
          <w:tcPr>
            <w:tcW w:w="1080" w:type="dxa"/>
          </w:tcPr>
          <w:p w14:paraId="51B1EAF8" w14:textId="77777777" w:rsidR="00967699" w:rsidRPr="00C8570C" w:rsidRDefault="00545F61" w:rsidP="00A71DEB">
            <w:pPr>
              <w:jc w:val="center"/>
              <w:rPr>
                <w:sz w:val="20"/>
                <w:szCs w:val="20"/>
              </w:rPr>
            </w:pPr>
            <w:r>
              <w:rPr>
                <w:sz w:val="20"/>
                <w:szCs w:val="20"/>
              </w:rPr>
              <w:t>2.</w:t>
            </w:r>
            <w:r w:rsidR="00162791">
              <w:rPr>
                <w:sz w:val="20"/>
                <w:szCs w:val="20"/>
              </w:rPr>
              <w:t>7</w:t>
            </w:r>
            <w:r w:rsidR="00BF167B">
              <w:rPr>
                <w:sz w:val="20"/>
                <w:szCs w:val="20"/>
              </w:rPr>
              <w:t>2</w:t>
            </w:r>
          </w:p>
        </w:tc>
      </w:tr>
      <w:tr w:rsidR="00967699" w:rsidRPr="007D1103" w14:paraId="7A7F1ACE" w14:textId="77777777" w:rsidTr="006E4C0B">
        <w:tc>
          <w:tcPr>
            <w:tcW w:w="1818" w:type="dxa"/>
          </w:tcPr>
          <w:p w14:paraId="00FAC890" w14:textId="77777777" w:rsidR="00967699" w:rsidRPr="00C8570C" w:rsidRDefault="006F7CC6" w:rsidP="00C8570C">
            <w:pPr>
              <w:jc w:val="center"/>
              <w:rPr>
                <w:sz w:val="20"/>
                <w:szCs w:val="20"/>
              </w:rPr>
            </w:pPr>
            <w:r w:rsidRPr="00C8570C">
              <w:rPr>
                <w:sz w:val="20"/>
                <w:szCs w:val="20"/>
                <w:vertAlign w:val="superscript"/>
              </w:rPr>
              <w:t>5</w:t>
            </w:r>
            <w:r w:rsidRPr="00C8570C">
              <w:rPr>
                <w:sz w:val="20"/>
                <w:szCs w:val="20"/>
              </w:rPr>
              <w:t>F</w:t>
            </w:r>
            <w:r w:rsidRPr="00C8570C">
              <w:rPr>
                <w:sz w:val="20"/>
                <w:szCs w:val="20"/>
                <w:vertAlign w:val="subscript"/>
              </w:rPr>
              <w:t>4</w:t>
            </w:r>
          </w:p>
        </w:tc>
        <w:tc>
          <w:tcPr>
            <w:tcW w:w="1080" w:type="dxa"/>
          </w:tcPr>
          <w:p w14:paraId="2FECFC3A" w14:textId="77777777" w:rsidR="00967699" w:rsidRPr="00C8570C" w:rsidRDefault="00545F61" w:rsidP="00C8570C">
            <w:pPr>
              <w:jc w:val="center"/>
              <w:rPr>
                <w:sz w:val="20"/>
                <w:szCs w:val="20"/>
              </w:rPr>
            </w:pPr>
            <w:r>
              <w:rPr>
                <w:sz w:val="20"/>
                <w:szCs w:val="20"/>
              </w:rPr>
              <w:t>4.</w:t>
            </w:r>
            <w:r w:rsidR="002B446F">
              <w:rPr>
                <w:sz w:val="20"/>
                <w:szCs w:val="20"/>
              </w:rPr>
              <w:t>6</w:t>
            </w:r>
            <w:r w:rsidR="00BF167B">
              <w:rPr>
                <w:sz w:val="20"/>
                <w:szCs w:val="20"/>
              </w:rPr>
              <w:t>0</w:t>
            </w:r>
          </w:p>
        </w:tc>
        <w:tc>
          <w:tcPr>
            <w:tcW w:w="990" w:type="dxa"/>
          </w:tcPr>
          <w:p w14:paraId="31951497" w14:textId="77777777" w:rsidR="00967699" w:rsidRPr="00C8570C" w:rsidRDefault="00545F61" w:rsidP="00A71DEB">
            <w:pPr>
              <w:jc w:val="center"/>
              <w:rPr>
                <w:sz w:val="20"/>
                <w:szCs w:val="20"/>
              </w:rPr>
            </w:pPr>
            <w:r>
              <w:rPr>
                <w:sz w:val="20"/>
                <w:szCs w:val="20"/>
              </w:rPr>
              <w:t>4.</w:t>
            </w:r>
            <w:r w:rsidR="00BF167B">
              <w:rPr>
                <w:sz w:val="20"/>
                <w:szCs w:val="20"/>
              </w:rPr>
              <w:t>29</w:t>
            </w:r>
          </w:p>
        </w:tc>
        <w:tc>
          <w:tcPr>
            <w:tcW w:w="1080" w:type="dxa"/>
          </w:tcPr>
          <w:p w14:paraId="3F43A9D4" w14:textId="77777777" w:rsidR="00967699" w:rsidRPr="00C8570C" w:rsidRDefault="00545F61" w:rsidP="00C8570C">
            <w:pPr>
              <w:jc w:val="center"/>
              <w:rPr>
                <w:sz w:val="20"/>
                <w:szCs w:val="20"/>
              </w:rPr>
            </w:pPr>
            <w:r>
              <w:rPr>
                <w:sz w:val="20"/>
                <w:szCs w:val="20"/>
              </w:rPr>
              <w:t>4.</w:t>
            </w:r>
            <w:r w:rsidR="00BF167B">
              <w:rPr>
                <w:sz w:val="20"/>
                <w:szCs w:val="20"/>
              </w:rPr>
              <w:t>56</w:t>
            </w:r>
          </w:p>
        </w:tc>
        <w:tc>
          <w:tcPr>
            <w:tcW w:w="1080" w:type="dxa"/>
          </w:tcPr>
          <w:p w14:paraId="21D6F85B" w14:textId="77777777" w:rsidR="00967699" w:rsidRPr="00C8570C" w:rsidRDefault="00545F61" w:rsidP="00A71DEB">
            <w:pPr>
              <w:jc w:val="center"/>
              <w:rPr>
                <w:sz w:val="20"/>
                <w:szCs w:val="20"/>
              </w:rPr>
            </w:pPr>
            <w:r>
              <w:rPr>
                <w:sz w:val="20"/>
                <w:szCs w:val="20"/>
              </w:rPr>
              <w:t>4.</w:t>
            </w:r>
            <w:r w:rsidR="00BF167B">
              <w:rPr>
                <w:sz w:val="20"/>
                <w:szCs w:val="20"/>
              </w:rPr>
              <w:t>25</w:t>
            </w:r>
          </w:p>
        </w:tc>
        <w:tc>
          <w:tcPr>
            <w:tcW w:w="990" w:type="dxa"/>
          </w:tcPr>
          <w:p w14:paraId="4F027E0B" w14:textId="77777777" w:rsidR="00967699" w:rsidRPr="00C8570C" w:rsidRDefault="00545F61" w:rsidP="00C8570C">
            <w:pPr>
              <w:jc w:val="center"/>
              <w:rPr>
                <w:sz w:val="20"/>
                <w:szCs w:val="20"/>
              </w:rPr>
            </w:pPr>
            <w:r>
              <w:rPr>
                <w:sz w:val="20"/>
                <w:szCs w:val="20"/>
              </w:rPr>
              <w:t>4.</w:t>
            </w:r>
            <w:r w:rsidR="006E4C0B">
              <w:rPr>
                <w:sz w:val="20"/>
                <w:szCs w:val="20"/>
              </w:rPr>
              <w:t>5</w:t>
            </w:r>
            <w:r w:rsidR="00BF167B">
              <w:rPr>
                <w:sz w:val="20"/>
                <w:szCs w:val="20"/>
              </w:rPr>
              <w:t>2</w:t>
            </w:r>
          </w:p>
        </w:tc>
        <w:tc>
          <w:tcPr>
            <w:tcW w:w="1080" w:type="dxa"/>
          </w:tcPr>
          <w:p w14:paraId="2DAA54AC" w14:textId="77777777" w:rsidR="00967699" w:rsidRPr="00C8570C" w:rsidRDefault="00C51A1A" w:rsidP="00A71DEB">
            <w:pPr>
              <w:jc w:val="center"/>
              <w:rPr>
                <w:sz w:val="20"/>
                <w:szCs w:val="20"/>
              </w:rPr>
            </w:pPr>
            <w:r>
              <w:rPr>
                <w:sz w:val="20"/>
                <w:szCs w:val="20"/>
              </w:rPr>
              <w:t>4.</w:t>
            </w:r>
            <w:r w:rsidR="00162791">
              <w:rPr>
                <w:sz w:val="20"/>
                <w:szCs w:val="20"/>
              </w:rPr>
              <w:t>2</w:t>
            </w:r>
            <w:r w:rsidR="00BF167B">
              <w:rPr>
                <w:sz w:val="20"/>
                <w:szCs w:val="20"/>
              </w:rPr>
              <w:t>2</w:t>
            </w:r>
          </w:p>
        </w:tc>
      </w:tr>
      <w:tr w:rsidR="00967699" w:rsidRPr="007D1103" w14:paraId="19E6A770" w14:textId="77777777" w:rsidTr="006E4C0B">
        <w:tc>
          <w:tcPr>
            <w:tcW w:w="1818" w:type="dxa"/>
          </w:tcPr>
          <w:p w14:paraId="7934463F" w14:textId="77777777" w:rsidR="00967699" w:rsidRPr="00C8570C" w:rsidRDefault="006F7CC6" w:rsidP="00C8570C">
            <w:pPr>
              <w:jc w:val="center"/>
              <w:rPr>
                <w:sz w:val="20"/>
                <w:szCs w:val="20"/>
              </w:rPr>
            </w:pPr>
            <w:r w:rsidRPr="00C8570C">
              <w:rPr>
                <w:sz w:val="20"/>
                <w:szCs w:val="20"/>
                <w:vertAlign w:val="superscript"/>
              </w:rPr>
              <w:t>5</w:t>
            </w:r>
            <w:r w:rsidRPr="00C8570C">
              <w:rPr>
                <w:sz w:val="20"/>
                <w:szCs w:val="20"/>
              </w:rPr>
              <w:t>F</w:t>
            </w:r>
            <w:r w:rsidRPr="00C8570C">
              <w:rPr>
                <w:sz w:val="20"/>
                <w:szCs w:val="20"/>
                <w:vertAlign w:val="subscript"/>
              </w:rPr>
              <w:t>3</w:t>
            </w:r>
          </w:p>
        </w:tc>
        <w:tc>
          <w:tcPr>
            <w:tcW w:w="1080" w:type="dxa"/>
          </w:tcPr>
          <w:p w14:paraId="6577D100" w14:textId="77777777" w:rsidR="00967699" w:rsidRPr="00C8570C" w:rsidRDefault="00545F61" w:rsidP="00C8570C">
            <w:pPr>
              <w:jc w:val="center"/>
              <w:rPr>
                <w:sz w:val="20"/>
                <w:szCs w:val="20"/>
              </w:rPr>
            </w:pPr>
            <w:r>
              <w:rPr>
                <w:sz w:val="20"/>
                <w:szCs w:val="20"/>
              </w:rPr>
              <w:t>1.5</w:t>
            </w:r>
            <w:r w:rsidR="00BF167B">
              <w:rPr>
                <w:sz w:val="20"/>
                <w:szCs w:val="20"/>
              </w:rPr>
              <w:t>3</w:t>
            </w:r>
          </w:p>
        </w:tc>
        <w:tc>
          <w:tcPr>
            <w:tcW w:w="990" w:type="dxa"/>
          </w:tcPr>
          <w:p w14:paraId="4099DF6A" w14:textId="77777777" w:rsidR="00967699" w:rsidRPr="00C8570C" w:rsidRDefault="00545F61" w:rsidP="00A71DEB">
            <w:pPr>
              <w:jc w:val="center"/>
              <w:rPr>
                <w:sz w:val="20"/>
                <w:szCs w:val="20"/>
              </w:rPr>
            </w:pPr>
            <w:r>
              <w:rPr>
                <w:sz w:val="20"/>
                <w:szCs w:val="20"/>
              </w:rPr>
              <w:t>2.</w:t>
            </w:r>
            <w:r w:rsidR="00BF167B">
              <w:rPr>
                <w:sz w:val="20"/>
                <w:szCs w:val="20"/>
              </w:rPr>
              <w:t>37</w:t>
            </w:r>
          </w:p>
        </w:tc>
        <w:tc>
          <w:tcPr>
            <w:tcW w:w="1080" w:type="dxa"/>
          </w:tcPr>
          <w:p w14:paraId="6A1CCD5B" w14:textId="77777777" w:rsidR="00967699" w:rsidRPr="00C8570C" w:rsidRDefault="00545F61" w:rsidP="00C8570C">
            <w:pPr>
              <w:jc w:val="center"/>
              <w:rPr>
                <w:sz w:val="20"/>
                <w:szCs w:val="20"/>
              </w:rPr>
            </w:pPr>
            <w:r>
              <w:rPr>
                <w:sz w:val="20"/>
                <w:szCs w:val="20"/>
              </w:rPr>
              <w:t>1.</w:t>
            </w:r>
            <w:r w:rsidR="00BF167B">
              <w:rPr>
                <w:sz w:val="20"/>
                <w:szCs w:val="20"/>
              </w:rPr>
              <w:t>49</w:t>
            </w:r>
          </w:p>
        </w:tc>
        <w:tc>
          <w:tcPr>
            <w:tcW w:w="1080" w:type="dxa"/>
          </w:tcPr>
          <w:p w14:paraId="6DFF12D1" w14:textId="77777777" w:rsidR="00967699" w:rsidRPr="00C8570C" w:rsidRDefault="00545F61" w:rsidP="00A71DEB">
            <w:pPr>
              <w:jc w:val="center"/>
              <w:rPr>
                <w:sz w:val="20"/>
                <w:szCs w:val="20"/>
              </w:rPr>
            </w:pPr>
            <w:r>
              <w:rPr>
                <w:sz w:val="20"/>
                <w:szCs w:val="20"/>
              </w:rPr>
              <w:t>2.</w:t>
            </w:r>
            <w:r w:rsidR="00BF167B">
              <w:rPr>
                <w:sz w:val="20"/>
                <w:szCs w:val="20"/>
              </w:rPr>
              <w:t>36</w:t>
            </w:r>
          </w:p>
        </w:tc>
        <w:tc>
          <w:tcPr>
            <w:tcW w:w="990" w:type="dxa"/>
          </w:tcPr>
          <w:p w14:paraId="6D81D84E" w14:textId="77777777" w:rsidR="00967699" w:rsidRPr="00C8570C" w:rsidRDefault="00545F61" w:rsidP="00C8570C">
            <w:pPr>
              <w:jc w:val="center"/>
              <w:rPr>
                <w:sz w:val="20"/>
                <w:szCs w:val="20"/>
              </w:rPr>
            </w:pPr>
            <w:r>
              <w:rPr>
                <w:sz w:val="20"/>
                <w:szCs w:val="20"/>
              </w:rPr>
              <w:t>1.</w:t>
            </w:r>
            <w:r w:rsidR="00686BC4">
              <w:rPr>
                <w:sz w:val="20"/>
                <w:szCs w:val="20"/>
              </w:rPr>
              <w:t>4</w:t>
            </w:r>
            <w:r w:rsidR="00BF167B">
              <w:rPr>
                <w:sz w:val="20"/>
                <w:szCs w:val="20"/>
              </w:rPr>
              <w:t>5</w:t>
            </w:r>
          </w:p>
        </w:tc>
        <w:tc>
          <w:tcPr>
            <w:tcW w:w="1080" w:type="dxa"/>
          </w:tcPr>
          <w:p w14:paraId="29541642" w14:textId="77777777" w:rsidR="00967699" w:rsidRPr="00C8570C" w:rsidRDefault="00C51A1A" w:rsidP="00A71DEB">
            <w:pPr>
              <w:jc w:val="center"/>
              <w:rPr>
                <w:sz w:val="20"/>
                <w:szCs w:val="20"/>
              </w:rPr>
            </w:pPr>
            <w:r>
              <w:rPr>
                <w:sz w:val="20"/>
                <w:szCs w:val="20"/>
              </w:rPr>
              <w:t>2.</w:t>
            </w:r>
            <w:r w:rsidR="006E4C0B">
              <w:rPr>
                <w:sz w:val="20"/>
                <w:szCs w:val="20"/>
              </w:rPr>
              <w:t>3</w:t>
            </w:r>
            <w:r w:rsidR="00BF167B">
              <w:rPr>
                <w:sz w:val="20"/>
                <w:szCs w:val="20"/>
              </w:rPr>
              <w:t>4</w:t>
            </w:r>
          </w:p>
        </w:tc>
      </w:tr>
      <w:tr w:rsidR="00967699" w:rsidRPr="007D1103" w14:paraId="1E9411DC" w14:textId="77777777" w:rsidTr="006E4C0B">
        <w:tc>
          <w:tcPr>
            <w:tcW w:w="1818" w:type="dxa"/>
          </w:tcPr>
          <w:p w14:paraId="40B235C6" w14:textId="77777777" w:rsidR="00967699" w:rsidRPr="00C8570C" w:rsidRDefault="006F7CC6" w:rsidP="00C8570C">
            <w:pPr>
              <w:jc w:val="center"/>
              <w:rPr>
                <w:sz w:val="20"/>
                <w:szCs w:val="20"/>
              </w:rPr>
            </w:pPr>
            <w:r w:rsidRPr="00C8570C">
              <w:rPr>
                <w:sz w:val="20"/>
                <w:szCs w:val="20"/>
                <w:vertAlign w:val="superscript"/>
              </w:rPr>
              <w:t>3</w:t>
            </w:r>
            <w:r w:rsidRPr="00C8570C">
              <w:rPr>
                <w:sz w:val="20"/>
                <w:szCs w:val="20"/>
              </w:rPr>
              <w:t>K</w:t>
            </w:r>
            <w:r w:rsidRPr="00C8570C">
              <w:rPr>
                <w:sz w:val="20"/>
                <w:szCs w:val="20"/>
                <w:vertAlign w:val="subscript"/>
              </w:rPr>
              <w:t>8</w:t>
            </w:r>
          </w:p>
        </w:tc>
        <w:tc>
          <w:tcPr>
            <w:tcW w:w="1080" w:type="dxa"/>
          </w:tcPr>
          <w:p w14:paraId="0FC5CEB7" w14:textId="77777777" w:rsidR="00967699" w:rsidRPr="00C8570C" w:rsidRDefault="00545F61" w:rsidP="00C8570C">
            <w:pPr>
              <w:jc w:val="center"/>
              <w:rPr>
                <w:sz w:val="20"/>
                <w:szCs w:val="20"/>
              </w:rPr>
            </w:pPr>
            <w:r>
              <w:rPr>
                <w:sz w:val="20"/>
                <w:szCs w:val="20"/>
              </w:rPr>
              <w:t>1.</w:t>
            </w:r>
            <w:r w:rsidR="00162791">
              <w:rPr>
                <w:sz w:val="20"/>
                <w:szCs w:val="20"/>
              </w:rPr>
              <w:t>4</w:t>
            </w:r>
            <w:r w:rsidR="00BF167B">
              <w:rPr>
                <w:sz w:val="20"/>
                <w:szCs w:val="20"/>
              </w:rPr>
              <w:t>5</w:t>
            </w:r>
          </w:p>
        </w:tc>
        <w:tc>
          <w:tcPr>
            <w:tcW w:w="990" w:type="dxa"/>
          </w:tcPr>
          <w:p w14:paraId="3297F788" w14:textId="77777777" w:rsidR="00967699" w:rsidRPr="00C8570C" w:rsidRDefault="002B446F" w:rsidP="00A71DEB">
            <w:pPr>
              <w:jc w:val="center"/>
              <w:rPr>
                <w:sz w:val="20"/>
                <w:szCs w:val="20"/>
              </w:rPr>
            </w:pPr>
            <w:r>
              <w:rPr>
                <w:sz w:val="20"/>
                <w:szCs w:val="20"/>
              </w:rPr>
              <w:t>1.9</w:t>
            </w:r>
            <w:r w:rsidR="00162791">
              <w:rPr>
                <w:sz w:val="20"/>
                <w:szCs w:val="20"/>
              </w:rPr>
              <w:t>7</w:t>
            </w:r>
          </w:p>
        </w:tc>
        <w:tc>
          <w:tcPr>
            <w:tcW w:w="1080" w:type="dxa"/>
          </w:tcPr>
          <w:p w14:paraId="0AFFE6F7" w14:textId="77777777" w:rsidR="00967699" w:rsidRPr="00C8570C" w:rsidRDefault="00545F61" w:rsidP="00C8570C">
            <w:pPr>
              <w:jc w:val="center"/>
              <w:rPr>
                <w:sz w:val="20"/>
                <w:szCs w:val="20"/>
              </w:rPr>
            </w:pPr>
            <w:r>
              <w:rPr>
                <w:sz w:val="20"/>
                <w:szCs w:val="20"/>
              </w:rPr>
              <w:t>1.</w:t>
            </w:r>
            <w:r w:rsidR="00162791">
              <w:rPr>
                <w:sz w:val="20"/>
                <w:szCs w:val="20"/>
              </w:rPr>
              <w:t>4</w:t>
            </w:r>
            <w:r w:rsidR="00BF167B">
              <w:rPr>
                <w:sz w:val="20"/>
                <w:szCs w:val="20"/>
              </w:rPr>
              <w:t>2</w:t>
            </w:r>
          </w:p>
        </w:tc>
        <w:tc>
          <w:tcPr>
            <w:tcW w:w="1080" w:type="dxa"/>
          </w:tcPr>
          <w:p w14:paraId="164C3AF2" w14:textId="77777777" w:rsidR="00967699" w:rsidRPr="00C8570C" w:rsidRDefault="002B446F" w:rsidP="00A71DEB">
            <w:pPr>
              <w:jc w:val="center"/>
              <w:rPr>
                <w:sz w:val="20"/>
                <w:szCs w:val="20"/>
              </w:rPr>
            </w:pPr>
            <w:r>
              <w:rPr>
                <w:sz w:val="20"/>
                <w:szCs w:val="20"/>
              </w:rPr>
              <w:t>1.9</w:t>
            </w:r>
            <w:r w:rsidR="00BF167B">
              <w:rPr>
                <w:sz w:val="20"/>
                <w:szCs w:val="20"/>
              </w:rPr>
              <w:t>4</w:t>
            </w:r>
          </w:p>
        </w:tc>
        <w:tc>
          <w:tcPr>
            <w:tcW w:w="990" w:type="dxa"/>
          </w:tcPr>
          <w:p w14:paraId="057E05A6" w14:textId="77777777" w:rsidR="00967699" w:rsidRPr="00C8570C" w:rsidRDefault="00545F61" w:rsidP="00C8570C">
            <w:pPr>
              <w:jc w:val="center"/>
              <w:rPr>
                <w:sz w:val="20"/>
                <w:szCs w:val="20"/>
              </w:rPr>
            </w:pPr>
            <w:r>
              <w:rPr>
                <w:sz w:val="20"/>
                <w:szCs w:val="20"/>
              </w:rPr>
              <w:t>1.3</w:t>
            </w:r>
            <w:r w:rsidR="00BF167B">
              <w:rPr>
                <w:sz w:val="20"/>
                <w:szCs w:val="20"/>
              </w:rPr>
              <w:t>8</w:t>
            </w:r>
          </w:p>
        </w:tc>
        <w:tc>
          <w:tcPr>
            <w:tcW w:w="1080" w:type="dxa"/>
          </w:tcPr>
          <w:p w14:paraId="4EAB5977" w14:textId="77777777" w:rsidR="00967699" w:rsidRPr="00C8570C" w:rsidRDefault="00C51A1A" w:rsidP="00A71DEB">
            <w:pPr>
              <w:jc w:val="center"/>
              <w:rPr>
                <w:sz w:val="20"/>
                <w:szCs w:val="20"/>
              </w:rPr>
            </w:pPr>
            <w:r>
              <w:rPr>
                <w:sz w:val="20"/>
                <w:szCs w:val="20"/>
              </w:rPr>
              <w:t>1.</w:t>
            </w:r>
            <w:r w:rsidR="00A71DEB">
              <w:rPr>
                <w:sz w:val="20"/>
                <w:szCs w:val="20"/>
              </w:rPr>
              <w:t>9</w:t>
            </w:r>
            <w:r w:rsidR="00BF167B">
              <w:rPr>
                <w:sz w:val="20"/>
                <w:szCs w:val="20"/>
              </w:rPr>
              <w:t>2</w:t>
            </w:r>
          </w:p>
        </w:tc>
      </w:tr>
      <w:tr w:rsidR="00967699" w:rsidRPr="007D1103" w14:paraId="2797AE8C" w14:textId="77777777" w:rsidTr="006E4C0B">
        <w:tc>
          <w:tcPr>
            <w:tcW w:w="1818" w:type="dxa"/>
          </w:tcPr>
          <w:p w14:paraId="317DE06B" w14:textId="77777777" w:rsidR="00967699" w:rsidRPr="00C8570C" w:rsidRDefault="006F7CC6" w:rsidP="00C8570C">
            <w:pPr>
              <w:jc w:val="center"/>
              <w:rPr>
                <w:sz w:val="20"/>
                <w:szCs w:val="20"/>
              </w:rPr>
            </w:pPr>
            <w:r w:rsidRPr="00C8570C">
              <w:rPr>
                <w:sz w:val="20"/>
                <w:szCs w:val="20"/>
                <w:vertAlign w:val="superscript"/>
              </w:rPr>
              <w:t>5</w:t>
            </w:r>
            <w:r w:rsidRPr="00C8570C">
              <w:rPr>
                <w:sz w:val="20"/>
                <w:szCs w:val="20"/>
              </w:rPr>
              <w:t>G</w:t>
            </w:r>
            <w:r w:rsidRPr="00C8570C">
              <w:rPr>
                <w:sz w:val="20"/>
                <w:szCs w:val="20"/>
                <w:vertAlign w:val="subscript"/>
              </w:rPr>
              <w:t>6</w:t>
            </w:r>
          </w:p>
        </w:tc>
        <w:tc>
          <w:tcPr>
            <w:tcW w:w="1080" w:type="dxa"/>
          </w:tcPr>
          <w:p w14:paraId="451724E4" w14:textId="77777777" w:rsidR="00967699" w:rsidRPr="00C8570C" w:rsidRDefault="002B446F" w:rsidP="00C8570C">
            <w:pPr>
              <w:jc w:val="center"/>
              <w:rPr>
                <w:sz w:val="20"/>
                <w:szCs w:val="20"/>
              </w:rPr>
            </w:pPr>
            <w:r>
              <w:rPr>
                <w:sz w:val="20"/>
                <w:szCs w:val="20"/>
              </w:rPr>
              <w:t>2</w:t>
            </w:r>
            <w:r w:rsidR="00BF167B">
              <w:rPr>
                <w:sz w:val="20"/>
                <w:szCs w:val="20"/>
              </w:rPr>
              <w:t>6.68</w:t>
            </w:r>
          </w:p>
        </w:tc>
        <w:tc>
          <w:tcPr>
            <w:tcW w:w="990" w:type="dxa"/>
          </w:tcPr>
          <w:p w14:paraId="23EF0543" w14:textId="77777777" w:rsidR="00967699" w:rsidRPr="00C8570C" w:rsidRDefault="00545F61" w:rsidP="00A71DEB">
            <w:pPr>
              <w:jc w:val="center"/>
              <w:rPr>
                <w:sz w:val="20"/>
                <w:szCs w:val="20"/>
              </w:rPr>
            </w:pPr>
            <w:r>
              <w:rPr>
                <w:sz w:val="20"/>
                <w:szCs w:val="20"/>
              </w:rPr>
              <w:t>2</w:t>
            </w:r>
            <w:r w:rsidR="00BF167B">
              <w:rPr>
                <w:sz w:val="20"/>
                <w:szCs w:val="20"/>
              </w:rPr>
              <w:t>6.63</w:t>
            </w:r>
          </w:p>
        </w:tc>
        <w:tc>
          <w:tcPr>
            <w:tcW w:w="1080" w:type="dxa"/>
          </w:tcPr>
          <w:p w14:paraId="23A9AB4A" w14:textId="77777777" w:rsidR="00967699" w:rsidRPr="00C8570C" w:rsidRDefault="00545F61" w:rsidP="00C8570C">
            <w:pPr>
              <w:jc w:val="center"/>
              <w:rPr>
                <w:sz w:val="20"/>
                <w:szCs w:val="20"/>
              </w:rPr>
            </w:pPr>
            <w:r>
              <w:rPr>
                <w:sz w:val="20"/>
                <w:szCs w:val="20"/>
              </w:rPr>
              <w:t>2</w:t>
            </w:r>
            <w:r w:rsidR="00BF167B">
              <w:rPr>
                <w:sz w:val="20"/>
                <w:szCs w:val="20"/>
              </w:rPr>
              <w:t>5.28</w:t>
            </w:r>
          </w:p>
        </w:tc>
        <w:tc>
          <w:tcPr>
            <w:tcW w:w="1080" w:type="dxa"/>
          </w:tcPr>
          <w:p w14:paraId="3F1D0874" w14:textId="77777777" w:rsidR="00967699" w:rsidRPr="00C8570C" w:rsidRDefault="00545F61" w:rsidP="00A71DEB">
            <w:pPr>
              <w:jc w:val="center"/>
              <w:rPr>
                <w:sz w:val="20"/>
                <w:szCs w:val="20"/>
              </w:rPr>
            </w:pPr>
            <w:r>
              <w:rPr>
                <w:sz w:val="20"/>
                <w:szCs w:val="20"/>
              </w:rPr>
              <w:t>2</w:t>
            </w:r>
            <w:r w:rsidR="00BF167B">
              <w:rPr>
                <w:sz w:val="20"/>
                <w:szCs w:val="20"/>
              </w:rPr>
              <w:t>5.26</w:t>
            </w:r>
          </w:p>
        </w:tc>
        <w:tc>
          <w:tcPr>
            <w:tcW w:w="990" w:type="dxa"/>
          </w:tcPr>
          <w:p w14:paraId="57DA2A6C" w14:textId="77777777" w:rsidR="00967699" w:rsidRPr="00C8570C" w:rsidRDefault="00545F61" w:rsidP="00C8570C">
            <w:pPr>
              <w:jc w:val="center"/>
              <w:rPr>
                <w:sz w:val="20"/>
                <w:szCs w:val="20"/>
              </w:rPr>
            </w:pPr>
            <w:r>
              <w:rPr>
                <w:sz w:val="20"/>
                <w:szCs w:val="20"/>
              </w:rPr>
              <w:t>2</w:t>
            </w:r>
            <w:r w:rsidR="00BF167B">
              <w:rPr>
                <w:sz w:val="20"/>
                <w:szCs w:val="20"/>
              </w:rPr>
              <w:t>4.78</w:t>
            </w:r>
          </w:p>
        </w:tc>
        <w:tc>
          <w:tcPr>
            <w:tcW w:w="1080" w:type="dxa"/>
          </w:tcPr>
          <w:p w14:paraId="679A5ABB" w14:textId="77777777" w:rsidR="00967699" w:rsidRPr="00C8570C" w:rsidRDefault="00C51A1A" w:rsidP="00A71DEB">
            <w:pPr>
              <w:jc w:val="center"/>
              <w:rPr>
                <w:sz w:val="20"/>
                <w:szCs w:val="20"/>
              </w:rPr>
            </w:pPr>
            <w:r>
              <w:rPr>
                <w:sz w:val="20"/>
                <w:szCs w:val="20"/>
              </w:rPr>
              <w:t>2</w:t>
            </w:r>
            <w:r w:rsidR="00BF167B">
              <w:rPr>
                <w:sz w:val="20"/>
                <w:szCs w:val="20"/>
              </w:rPr>
              <w:t>4.78</w:t>
            </w:r>
          </w:p>
        </w:tc>
      </w:tr>
      <w:tr w:rsidR="00967699" w:rsidRPr="007D1103" w14:paraId="60ABEBC5" w14:textId="77777777" w:rsidTr="006E4C0B">
        <w:trPr>
          <w:trHeight w:val="240"/>
        </w:trPr>
        <w:tc>
          <w:tcPr>
            <w:tcW w:w="1818" w:type="dxa"/>
          </w:tcPr>
          <w:p w14:paraId="010FF8F2" w14:textId="77777777" w:rsidR="00967699" w:rsidRPr="00C8570C" w:rsidRDefault="006F7CC6" w:rsidP="00C8570C">
            <w:pPr>
              <w:jc w:val="center"/>
              <w:rPr>
                <w:sz w:val="20"/>
                <w:szCs w:val="20"/>
              </w:rPr>
            </w:pPr>
            <w:r w:rsidRPr="00C8570C">
              <w:rPr>
                <w:sz w:val="20"/>
                <w:szCs w:val="20"/>
              </w:rPr>
              <w:t>(</w:t>
            </w:r>
            <w:r w:rsidRPr="00C8570C">
              <w:rPr>
                <w:sz w:val="20"/>
                <w:szCs w:val="20"/>
                <w:vertAlign w:val="superscript"/>
              </w:rPr>
              <w:t>5</w:t>
            </w:r>
            <w:r w:rsidRPr="00C8570C">
              <w:rPr>
                <w:sz w:val="20"/>
                <w:szCs w:val="20"/>
              </w:rPr>
              <w:t>G,</w:t>
            </w:r>
            <w:r w:rsidRPr="00C8570C">
              <w:rPr>
                <w:sz w:val="20"/>
                <w:szCs w:val="20"/>
                <w:vertAlign w:val="superscript"/>
              </w:rPr>
              <w:t>3</w:t>
            </w:r>
            <w:r w:rsidRPr="00C8570C">
              <w:rPr>
                <w:sz w:val="20"/>
                <w:szCs w:val="20"/>
              </w:rPr>
              <w:t>G)</w:t>
            </w:r>
            <w:r w:rsidRPr="00C8570C">
              <w:rPr>
                <w:sz w:val="20"/>
                <w:szCs w:val="20"/>
                <w:vertAlign w:val="subscript"/>
              </w:rPr>
              <w:t>5</w:t>
            </w:r>
          </w:p>
        </w:tc>
        <w:tc>
          <w:tcPr>
            <w:tcW w:w="1080" w:type="dxa"/>
          </w:tcPr>
          <w:p w14:paraId="5CCE0559" w14:textId="77777777" w:rsidR="00967699" w:rsidRPr="00C8570C" w:rsidRDefault="00545F61" w:rsidP="00C8570C">
            <w:pPr>
              <w:jc w:val="center"/>
              <w:rPr>
                <w:sz w:val="20"/>
                <w:szCs w:val="20"/>
              </w:rPr>
            </w:pPr>
            <w:r>
              <w:rPr>
                <w:sz w:val="20"/>
                <w:szCs w:val="20"/>
              </w:rPr>
              <w:t>3.</w:t>
            </w:r>
            <w:r w:rsidR="00162791">
              <w:rPr>
                <w:sz w:val="20"/>
                <w:szCs w:val="20"/>
              </w:rPr>
              <w:t>8</w:t>
            </w:r>
            <w:r w:rsidR="00BF167B">
              <w:rPr>
                <w:sz w:val="20"/>
                <w:szCs w:val="20"/>
              </w:rPr>
              <w:t>2</w:t>
            </w:r>
          </w:p>
        </w:tc>
        <w:tc>
          <w:tcPr>
            <w:tcW w:w="990" w:type="dxa"/>
          </w:tcPr>
          <w:p w14:paraId="66B01254" w14:textId="77777777" w:rsidR="00967699" w:rsidRPr="00C8570C" w:rsidRDefault="00545F61" w:rsidP="00A71DEB">
            <w:pPr>
              <w:jc w:val="center"/>
              <w:rPr>
                <w:sz w:val="20"/>
                <w:szCs w:val="20"/>
              </w:rPr>
            </w:pPr>
            <w:r>
              <w:rPr>
                <w:sz w:val="20"/>
                <w:szCs w:val="20"/>
              </w:rPr>
              <w:t>1.</w:t>
            </w:r>
            <w:r w:rsidR="00162791">
              <w:rPr>
                <w:sz w:val="20"/>
                <w:szCs w:val="20"/>
              </w:rPr>
              <w:t>72</w:t>
            </w:r>
          </w:p>
        </w:tc>
        <w:tc>
          <w:tcPr>
            <w:tcW w:w="1080" w:type="dxa"/>
          </w:tcPr>
          <w:p w14:paraId="0BBC1482" w14:textId="77777777" w:rsidR="00967699" w:rsidRPr="00C8570C" w:rsidRDefault="00545F61" w:rsidP="00C8570C">
            <w:pPr>
              <w:jc w:val="center"/>
              <w:rPr>
                <w:sz w:val="20"/>
                <w:szCs w:val="20"/>
              </w:rPr>
            </w:pPr>
            <w:r>
              <w:rPr>
                <w:sz w:val="20"/>
                <w:szCs w:val="20"/>
              </w:rPr>
              <w:t>3.</w:t>
            </w:r>
            <w:r w:rsidR="00BF167B">
              <w:rPr>
                <w:sz w:val="20"/>
                <w:szCs w:val="20"/>
              </w:rPr>
              <w:t>76</w:t>
            </w:r>
          </w:p>
        </w:tc>
        <w:tc>
          <w:tcPr>
            <w:tcW w:w="1080" w:type="dxa"/>
          </w:tcPr>
          <w:p w14:paraId="496B7998" w14:textId="77777777" w:rsidR="00967699" w:rsidRPr="00C8570C" w:rsidRDefault="00545F61" w:rsidP="00A71DEB">
            <w:pPr>
              <w:jc w:val="center"/>
              <w:rPr>
                <w:sz w:val="20"/>
                <w:szCs w:val="20"/>
              </w:rPr>
            </w:pPr>
            <w:r>
              <w:rPr>
                <w:sz w:val="20"/>
                <w:szCs w:val="20"/>
              </w:rPr>
              <w:t>1.</w:t>
            </w:r>
            <w:r w:rsidR="00BF167B">
              <w:rPr>
                <w:sz w:val="20"/>
                <w:szCs w:val="20"/>
              </w:rPr>
              <w:t>68</w:t>
            </w:r>
          </w:p>
        </w:tc>
        <w:tc>
          <w:tcPr>
            <w:tcW w:w="990" w:type="dxa"/>
          </w:tcPr>
          <w:p w14:paraId="3B24A92A" w14:textId="77777777" w:rsidR="00967699" w:rsidRPr="00C8570C" w:rsidRDefault="00545F61" w:rsidP="00C8570C">
            <w:pPr>
              <w:jc w:val="center"/>
              <w:rPr>
                <w:sz w:val="20"/>
                <w:szCs w:val="20"/>
              </w:rPr>
            </w:pPr>
            <w:r>
              <w:rPr>
                <w:sz w:val="20"/>
                <w:szCs w:val="20"/>
              </w:rPr>
              <w:t>3.</w:t>
            </w:r>
            <w:r w:rsidR="00162791">
              <w:rPr>
                <w:sz w:val="20"/>
                <w:szCs w:val="20"/>
              </w:rPr>
              <w:t>7</w:t>
            </w:r>
            <w:r w:rsidR="00BF167B">
              <w:rPr>
                <w:sz w:val="20"/>
                <w:szCs w:val="20"/>
              </w:rPr>
              <w:t>2</w:t>
            </w:r>
          </w:p>
        </w:tc>
        <w:tc>
          <w:tcPr>
            <w:tcW w:w="1080" w:type="dxa"/>
          </w:tcPr>
          <w:p w14:paraId="087A8E26" w14:textId="77777777" w:rsidR="00967699" w:rsidRPr="00C8570C" w:rsidRDefault="00C51A1A" w:rsidP="00A71DEB">
            <w:pPr>
              <w:jc w:val="center"/>
              <w:rPr>
                <w:sz w:val="20"/>
                <w:szCs w:val="20"/>
              </w:rPr>
            </w:pPr>
            <w:r>
              <w:rPr>
                <w:sz w:val="20"/>
                <w:szCs w:val="20"/>
              </w:rPr>
              <w:t>1.</w:t>
            </w:r>
            <w:r w:rsidR="006E4C0B">
              <w:rPr>
                <w:sz w:val="20"/>
                <w:szCs w:val="20"/>
              </w:rPr>
              <w:t>6</w:t>
            </w:r>
            <w:r w:rsidR="00BF167B">
              <w:rPr>
                <w:sz w:val="20"/>
                <w:szCs w:val="20"/>
              </w:rPr>
              <w:t>7</w:t>
            </w:r>
          </w:p>
        </w:tc>
      </w:tr>
      <w:tr w:rsidR="00967699" w:rsidRPr="007D1103" w14:paraId="3DC393ED" w14:textId="77777777" w:rsidTr="006E4C0B">
        <w:trPr>
          <w:trHeight w:val="260"/>
        </w:trPr>
        <w:tc>
          <w:tcPr>
            <w:tcW w:w="1818" w:type="dxa"/>
          </w:tcPr>
          <w:p w14:paraId="3E80C599" w14:textId="77777777" w:rsidR="00967699" w:rsidRPr="00C8570C" w:rsidRDefault="006F7CC6" w:rsidP="00C8570C">
            <w:pPr>
              <w:jc w:val="center"/>
              <w:rPr>
                <w:sz w:val="20"/>
                <w:szCs w:val="20"/>
                <w:vertAlign w:val="superscript"/>
              </w:rPr>
            </w:pPr>
            <w:r w:rsidRPr="00C8570C">
              <w:rPr>
                <w:sz w:val="20"/>
                <w:szCs w:val="20"/>
                <w:vertAlign w:val="superscript"/>
              </w:rPr>
              <w:t>5</w:t>
            </w:r>
            <w:r w:rsidRPr="00C8570C">
              <w:rPr>
                <w:sz w:val="20"/>
                <w:szCs w:val="20"/>
              </w:rPr>
              <w:t>G</w:t>
            </w:r>
            <w:r w:rsidRPr="00C8570C">
              <w:rPr>
                <w:sz w:val="20"/>
                <w:szCs w:val="20"/>
                <w:vertAlign w:val="subscript"/>
              </w:rPr>
              <w:t>4</w:t>
            </w:r>
          </w:p>
        </w:tc>
        <w:tc>
          <w:tcPr>
            <w:tcW w:w="1080" w:type="dxa"/>
          </w:tcPr>
          <w:p w14:paraId="6D296109" w14:textId="77777777" w:rsidR="00967699" w:rsidRPr="00C8570C" w:rsidRDefault="00545F61" w:rsidP="00C8570C">
            <w:pPr>
              <w:jc w:val="center"/>
              <w:rPr>
                <w:sz w:val="20"/>
                <w:szCs w:val="20"/>
              </w:rPr>
            </w:pPr>
            <w:r>
              <w:rPr>
                <w:sz w:val="20"/>
                <w:szCs w:val="20"/>
              </w:rPr>
              <w:t>0.0</w:t>
            </w:r>
            <w:r w:rsidR="00BF167B">
              <w:rPr>
                <w:sz w:val="20"/>
                <w:szCs w:val="20"/>
              </w:rPr>
              <w:t>8</w:t>
            </w:r>
          </w:p>
        </w:tc>
        <w:tc>
          <w:tcPr>
            <w:tcW w:w="990" w:type="dxa"/>
          </w:tcPr>
          <w:p w14:paraId="677C8A08" w14:textId="77777777" w:rsidR="00967699" w:rsidRPr="00C8570C" w:rsidRDefault="00545F61" w:rsidP="00A71DEB">
            <w:pPr>
              <w:jc w:val="center"/>
              <w:rPr>
                <w:sz w:val="20"/>
                <w:szCs w:val="20"/>
              </w:rPr>
            </w:pPr>
            <w:r>
              <w:rPr>
                <w:sz w:val="20"/>
                <w:szCs w:val="20"/>
              </w:rPr>
              <w:t>0.</w:t>
            </w:r>
            <w:r w:rsidR="00877283">
              <w:rPr>
                <w:sz w:val="20"/>
                <w:szCs w:val="20"/>
              </w:rPr>
              <w:t>6</w:t>
            </w:r>
            <w:r w:rsidR="00162791">
              <w:rPr>
                <w:sz w:val="20"/>
                <w:szCs w:val="20"/>
              </w:rPr>
              <w:t>1</w:t>
            </w:r>
          </w:p>
        </w:tc>
        <w:tc>
          <w:tcPr>
            <w:tcW w:w="1080" w:type="dxa"/>
          </w:tcPr>
          <w:p w14:paraId="2FC8472C" w14:textId="77777777" w:rsidR="00967699" w:rsidRPr="00C8570C" w:rsidRDefault="00545F61" w:rsidP="00C8570C">
            <w:pPr>
              <w:jc w:val="center"/>
              <w:rPr>
                <w:sz w:val="20"/>
                <w:szCs w:val="20"/>
              </w:rPr>
            </w:pPr>
            <w:r>
              <w:rPr>
                <w:sz w:val="20"/>
                <w:szCs w:val="20"/>
              </w:rPr>
              <w:t>0.0</w:t>
            </w:r>
            <w:r w:rsidR="00BF167B">
              <w:rPr>
                <w:sz w:val="20"/>
                <w:szCs w:val="20"/>
              </w:rPr>
              <w:t>6</w:t>
            </w:r>
          </w:p>
        </w:tc>
        <w:tc>
          <w:tcPr>
            <w:tcW w:w="1080" w:type="dxa"/>
          </w:tcPr>
          <w:p w14:paraId="315F3CE6" w14:textId="77777777" w:rsidR="00967699" w:rsidRPr="00C8570C" w:rsidRDefault="00545F61" w:rsidP="00A71DEB">
            <w:pPr>
              <w:jc w:val="center"/>
              <w:rPr>
                <w:sz w:val="20"/>
                <w:szCs w:val="20"/>
              </w:rPr>
            </w:pPr>
            <w:r>
              <w:rPr>
                <w:sz w:val="20"/>
                <w:szCs w:val="20"/>
              </w:rPr>
              <w:t>0.</w:t>
            </w:r>
            <w:r w:rsidR="00162791">
              <w:rPr>
                <w:sz w:val="20"/>
                <w:szCs w:val="20"/>
              </w:rPr>
              <w:t>60</w:t>
            </w:r>
          </w:p>
        </w:tc>
        <w:tc>
          <w:tcPr>
            <w:tcW w:w="990" w:type="dxa"/>
          </w:tcPr>
          <w:p w14:paraId="2DB01C32" w14:textId="77777777" w:rsidR="00967699" w:rsidRPr="00C8570C" w:rsidRDefault="00545F61" w:rsidP="00C8570C">
            <w:pPr>
              <w:jc w:val="center"/>
              <w:rPr>
                <w:sz w:val="20"/>
                <w:szCs w:val="20"/>
              </w:rPr>
            </w:pPr>
            <w:r>
              <w:rPr>
                <w:sz w:val="20"/>
                <w:szCs w:val="20"/>
              </w:rPr>
              <w:t>0.0</w:t>
            </w:r>
            <w:r w:rsidR="00BF167B">
              <w:rPr>
                <w:sz w:val="20"/>
                <w:szCs w:val="20"/>
              </w:rPr>
              <w:t>5</w:t>
            </w:r>
          </w:p>
        </w:tc>
        <w:tc>
          <w:tcPr>
            <w:tcW w:w="1080" w:type="dxa"/>
          </w:tcPr>
          <w:p w14:paraId="58367F6E" w14:textId="77777777" w:rsidR="00967699" w:rsidRPr="00C8570C" w:rsidRDefault="00C51A1A" w:rsidP="00A71DEB">
            <w:pPr>
              <w:jc w:val="center"/>
              <w:rPr>
                <w:sz w:val="20"/>
                <w:szCs w:val="20"/>
              </w:rPr>
            </w:pPr>
            <w:r>
              <w:rPr>
                <w:sz w:val="20"/>
                <w:szCs w:val="20"/>
              </w:rPr>
              <w:t>0.</w:t>
            </w:r>
            <w:r w:rsidR="006E4C0B">
              <w:rPr>
                <w:sz w:val="20"/>
                <w:szCs w:val="20"/>
              </w:rPr>
              <w:t>59</w:t>
            </w:r>
          </w:p>
        </w:tc>
      </w:tr>
      <w:tr w:rsidR="00967699" w:rsidRPr="007D1103" w14:paraId="7988A829" w14:textId="77777777" w:rsidTr="006E4C0B">
        <w:trPr>
          <w:trHeight w:val="206"/>
        </w:trPr>
        <w:tc>
          <w:tcPr>
            <w:tcW w:w="1818" w:type="dxa"/>
          </w:tcPr>
          <w:p w14:paraId="130EB355" w14:textId="77777777" w:rsidR="00967699" w:rsidRPr="00C8570C" w:rsidRDefault="006F7CC6" w:rsidP="00C8570C">
            <w:pPr>
              <w:jc w:val="center"/>
              <w:rPr>
                <w:sz w:val="20"/>
                <w:szCs w:val="20"/>
                <w:vertAlign w:val="superscript"/>
              </w:rPr>
            </w:pPr>
            <w:r w:rsidRPr="00C8570C">
              <w:rPr>
                <w:sz w:val="20"/>
                <w:szCs w:val="20"/>
                <w:vertAlign w:val="superscript"/>
              </w:rPr>
              <w:t>5</w:t>
            </w:r>
            <w:r w:rsidRPr="00C8570C">
              <w:rPr>
                <w:sz w:val="20"/>
                <w:szCs w:val="20"/>
              </w:rPr>
              <w:t>G</w:t>
            </w:r>
            <w:r w:rsidRPr="00C8570C">
              <w:rPr>
                <w:sz w:val="20"/>
                <w:szCs w:val="20"/>
                <w:vertAlign w:val="subscript"/>
              </w:rPr>
              <w:t>2</w:t>
            </w:r>
          </w:p>
        </w:tc>
        <w:tc>
          <w:tcPr>
            <w:tcW w:w="1080" w:type="dxa"/>
          </w:tcPr>
          <w:p w14:paraId="36027B40" w14:textId="77777777" w:rsidR="00967699" w:rsidRPr="00C8570C" w:rsidRDefault="00545F61" w:rsidP="00C8570C">
            <w:pPr>
              <w:jc w:val="center"/>
              <w:rPr>
                <w:sz w:val="20"/>
                <w:szCs w:val="20"/>
              </w:rPr>
            </w:pPr>
            <w:r>
              <w:rPr>
                <w:sz w:val="20"/>
                <w:szCs w:val="20"/>
              </w:rPr>
              <w:t>5.</w:t>
            </w:r>
            <w:r w:rsidR="00162791">
              <w:rPr>
                <w:sz w:val="20"/>
                <w:szCs w:val="20"/>
              </w:rPr>
              <w:t>6</w:t>
            </w:r>
            <w:r w:rsidR="00BF167B">
              <w:rPr>
                <w:sz w:val="20"/>
                <w:szCs w:val="20"/>
              </w:rPr>
              <w:t>2</w:t>
            </w:r>
          </w:p>
        </w:tc>
        <w:tc>
          <w:tcPr>
            <w:tcW w:w="990" w:type="dxa"/>
          </w:tcPr>
          <w:p w14:paraId="183F2902" w14:textId="77777777" w:rsidR="00967699" w:rsidRPr="00C8570C" w:rsidRDefault="00545F61" w:rsidP="00A71DEB">
            <w:pPr>
              <w:jc w:val="center"/>
              <w:rPr>
                <w:sz w:val="20"/>
                <w:szCs w:val="20"/>
              </w:rPr>
            </w:pPr>
            <w:r>
              <w:rPr>
                <w:sz w:val="20"/>
                <w:szCs w:val="20"/>
              </w:rPr>
              <w:t>5.</w:t>
            </w:r>
            <w:r w:rsidR="00BF167B">
              <w:rPr>
                <w:sz w:val="20"/>
                <w:szCs w:val="20"/>
              </w:rPr>
              <w:t>61</w:t>
            </w:r>
          </w:p>
        </w:tc>
        <w:tc>
          <w:tcPr>
            <w:tcW w:w="1080" w:type="dxa"/>
          </w:tcPr>
          <w:p w14:paraId="4A14F4A3" w14:textId="77777777" w:rsidR="00967699" w:rsidRPr="00C8570C" w:rsidRDefault="00545F61" w:rsidP="00C8570C">
            <w:pPr>
              <w:jc w:val="center"/>
              <w:rPr>
                <w:sz w:val="20"/>
                <w:szCs w:val="20"/>
              </w:rPr>
            </w:pPr>
            <w:r>
              <w:rPr>
                <w:sz w:val="20"/>
                <w:szCs w:val="20"/>
              </w:rPr>
              <w:t>5.</w:t>
            </w:r>
            <w:r w:rsidR="00BF167B">
              <w:rPr>
                <w:sz w:val="20"/>
                <w:szCs w:val="20"/>
              </w:rPr>
              <w:t>58</w:t>
            </w:r>
          </w:p>
        </w:tc>
        <w:tc>
          <w:tcPr>
            <w:tcW w:w="1080" w:type="dxa"/>
          </w:tcPr>
          <w:p w14:paraId="20F9F2EC" w14:textId="77777777" w:rsidR="00967699" w:rsidRPr="00C8570C" w:rsidRDefault="00545F61" w:rsidP="00A71DEB">
            <w:pPr>
              <w:jc w:val="center"/>
              <w:rPr>
                <w:sz w:val="20"/>
                <w:szCs w:val="20"/>
              </w:rPr>
            </w:pPr>
            <w:r>
              <w:rPr>
                <w:sz w:val="20"/>
                <w:szCs w:val="20"/>
              </w:rPr>
              <w:t>5.</w:t>
            </w:r>
            <w:r w:rsidR="00162791">
              <w:rPr>
                <w:sz w:val="20"/>
                <w:szCs w:val="20"/>
              </w:rPr>
              <w:t>3</w:t>
            </w:r>
            <w:r w:rsidR="00BF167B">
              <w:rPr>
                <w:sz w:val="20"/>
                <w:szCs w:val="20"/>
              </w:rPr>
              <w:t>6</w:t>
            </w:r>
          </w:p>
        </w:tc>
        <w:tc>
          <w:tcPr>
            <w:tcW w:w="990" w:type="dxa"/>
          </w:tcPr>
          <w:p w14:paraId="2FE91C2E" w14:textId="77777777" w:rsidR="00967699" w:rsidRPr="00C8570C" w:rsidRDefault="00545F61" w:rsidP="00C8570C">
            <w:pPr>
              <w:jc w:val="center"/>
              <w:rPr>
                <w:sz w:val="20"/>
                <w:szCs w:val="20"/>
              </w:rPr>
            </w:pPr>
            <w:r>
              <w:rPr>
                <w:sz w:val="20"/>
                <w:szCs w:val="20"/>
              </w:rPr>
              <w:t>5.</w:t>
            </w:r>
            <w:r w:rsidR="00162791">
              <w:rPr>
                <w:sz w:val="20"/>
                <w:szCs w:val="20"/>
              </w:rPr>
              <w:t>5</w:t>
            </w:r>
            <w:r w:rsidR="00BF167B">
              <w:rPr>
                <w:sz w:val="20"/>
                <w:szCs w:val="20"/>
              </w:rPr>
              <w:t>4</w:t>
            </w:r>
          </w:p>
        </w:tc>
        <w:tc>
          <w:tcPr>
            <w:tcW w:w="1080" w:type="dxa"/>
          </w:tcPr>
          <w:p w14:paraId="1CEADF63" w14:textId="77777777" w:rsidR="00967699" w:rsidRPr="00C8570C" w:rsidRDefault="00C51A1A" w:rsidP="00A71DEB">
            <w:pPr>
              <w:jc w:val="center"/>
              <w:rPr>
                <w:sz w:val="20"/>
                <w:szCs w:val="20"/>
              </w:rPr>
            </w:pPr>
            <w:r>
              <w:rPr>
                <w:sz w:val="20"/>
                <w:szCs w:val="20"/>
              </w:rPr>
              <w:t>5.</w:t>
            </w:r>
            <w:r w:rsidR="00BF167B">
              <w:rPr>
                <w:sz w:val="20"/>
                <w:szCs w:val="20"/>
              </w:rPr>
              <w:t>27</w:t>
            </w:r>
          </w:p>
        </w:tc>
      </w:tr>
      <w:tr w:rsidR="00967699" w:rsidRPr="007D1103" w14:paraId="593C1F4B" w14:textId="77777777" w:rsidTr="006E4C0B">
        <w:tc>
          <w:tcPr>
            <w:tcW w:w="1818" w:type="dxa"/>
          </w:tcPr>
          <w:p w14:paraId="0AA82CE0" w14:textId="77777777" w:rsidR="00967699" w:rsidRPr="00C8570C" w:rsidRDefault="006F7CC6" w:rsidP="00C8570C">
            <w:pPr>
              <w:jc w:val="center"/>
              <w:rPr>
                <w:sz w:val="20"/>
                <w:szCs w:val="20"/>
              </w:rPr>
            </w:pPr>
            <w:r w:rsidRPr="00C8570C">
              <w:rPr>
                <w:sz w:val="20"/>
                <w:szCs w:val="20"/>
                <w:vertAlign w:val="superscript"/>
              </w:rPr>
              <w:t>5</w:t>
            </w:r>
            <w:r w:rsidRPr="00C8570C">
              <w:rPr>
                <w:sz w:val="20"/>
                <w:szCs w:val="20"/>
              </w:rPr>
              <w:t>G</w:t>
            </w:r>
            <w:r w:rsidRPr="00C8570C">
              <w:rPr>
                <w:sz w:val="20"/>
                <w:szCs w:val="20"/>
                <w:vertAlign w:val="subscript"/>
              </w:rPr>
              <w:t>3</w:t>
            </w:r>
          </w:p>
        </w:tc>
        <w:tc>
          <w:tcPr>
            <w:tcW w:w="1080" w:type="dxa"/>
          </w:tcPr>
          <w:p w14:paraId="70CE4A24" w14:textId="77777777" w:rsidR="00967699" w:rsidRPr="00C8570C" w:rsidRDefault="00545F61" w:rsidP="00C8570C">
            <w:pPr>
              <w:jc w:val="center"/>
              <w:rPr>
                <w:sz w:val="20"/>
                <w:szCs w:val="20"/>
              </w:rPr>
            </w:pPr>
            <w:r>
              <w:rPr>
                <w:sz w:val="20"/>
                <w:szCs w:val="20"/>
              </w:rPr>
              <w:t>1.</w:t>
            </w:r>
            <w:r w:rsidR="00162791">
              <w:rPr>
                <w:sz w:val="20"/>
                <w:szCs w:val="20"/>
              </w:rPr>
              <w:t>50</w:t>
            </w:r>
          </w:p>
        </w:tc>
        <w:tc>
          <w:tcPr>
            <w:tcW w:w="990" w:type="dxa"/>
          </w:tcPr>
          <w:p w14:paraId="34FF2CD5" w14:textId="77777777" w:rsidR="00967699" w:rsidRPr="00C8570C" w:rsidRDefault="00545F61" w:rsidP="00A71DEB">
            <w:pPr>
              <w:jc w:val="center"/>
              <w:rPr>
                <w:sz w:val="20"/>
                <w:szCs w:val="20"/>
              </w:rPr>
            </w:pPr>
            <w:r>
              <w:rPr>
                <w:sz w:val="20"/>
                <w:szCs w:val="20"/>
              </w:rPr>
              <w:t>1.</w:t>
            </w:r>
            <w:r w:rsidR="00BF167B">
              <w:rPr>
                <w:sz w:val="20"/>
                <w:szCs w:val="20"/>
              </w:rPr>
              <w:t>40</w:t>
            </w:r>
          </w:p>
        </w:tc>
        <w:tc>
          <w:tcPr>
            <w:tcW w:w="1080" w:type="dxa"/>
          </w:tcPr>
          <w:p w14:paraId="3C67B4A1" w14:textId="77777777" w:rsidR="00967699" w:rsidRPr="00C8570C" w:rsidRDefault="00545F61" w:rsidP="00C8570C">
            <w:pPr>
              <w:jc w:val="center"/>
              <w:rPr>
                <w:sz w:val="20"/>
                <w:szCs w:val="20"/>
              </w:rPr>
            </w:pPr>
            <w:r>
              <w:rPr>
                <w:sz w:val="20"/>
                <w:szCs w:val="20"/>
              </w:rPr>
              <w:t>1.</w:t>
            </w:r>
            <w:r w:rsidR="00162791">
              <w:rPr>
                <w:sz w:val="20"/>
                <w:szCs w:val="20"/>
              </w:rPr>
              <w:t>46</w:t>
            </w:r>
          </w:p>
        </w:tc>
        <w:tc>
          <w:tcPr>
            <w:tcW w:w="1080" w:type="dxa"/>
          </w:tcPr>
          <w:p w14:paraId="718968BD" w14:textId="77777777" w:rsidR="00967699" w:rsidRPr="00C8570C" w:rsidRDefault="00545F61" w:rsidP="00A71DEB">
            <w:pPr>
              <w:jc w:val="center"/>
              <w:rPr>
                <w:sz w:val="20"/>
                <w:szCs w:val="20"/>
              </w:rPr>
            </w:pPr>
            <w:r>
              <w:rPr>
                <w:sz w:val="20"/>
                <w:szCs w:val="20"/>
              </w:rPr>
              <w:t>1.</w:t>
            </w:r>
            <w:r w:rsidR="006E4C0B">
              <w:rPr>
                <w:sz w:val="20"/>
                <w:szCs w:val="20"/>
              </w:rPr>
              <w:t>3</w:t>
            </w:r>
            <w:r w:rsidR="00BF167B">
              <w:rPr>
                <w:sz w:val="20"/>
                <w:szCs w:val="20"/>
              </w:rPr>
              <w:t>7</w:t>
            </w:r>
          </w:p>
        </w:tc>
        <w:tc>
          <w:tcPr>
            <w:tcW w:w="990" w:type="dxa"/>
          </w:tcPr>
          <w:p w14:paraId="3F841C36" w14:textId="77777777" w:rsidR="00967699" w:rsidRPr="00C8570C" w:rsidRDefault="00545F61" w:rsidP="00C8570C">
            <w:pPr>
              <w:jc w:val="center"/>
              <w:rPr>
                <w:sz w:val="20"/>
                <w:szCs w:val="20"/>
              </w:rPr>
            </w:pPr>
            <w:r>
              <w:rPr>
                <w:sz w:val="20"/>
                <w:szCs w:val="20"/>
              </w:rPr>
              <w:t>1.</w:t>
            </w:r>
            <w:r w:rsidR="00162791">
              <w:rPr>
                <w:sz w:val="20"/>
                <w:szCs w:val="20"/>
              </w:rPr>
              <w:t>42</w:t>
            </w:r>
          </w:p>
        </w:tc>
        <w:tc>
          <w:tcPr>
            <w:tcW w:w="1080" w:type="dxa"/>
          </w:tcPr>
          <w:p w14:paraId="4A3B1FB4" w14:textId="77777777" w:rsidR="00967699" w:rsidRPr="00C8570C" w:rsidRDefault="00C51A1A" w:rsidP="00A71DEB">
            <w:pPr>
              <w:jc w:val="center"/>
              <w:rPr>
                <w:sz w:val="20"/>
                <w:szCs w:val="20"/>
              </w:rPr>
            </w:pPr>
            <w:r>
              <w:rPr>
                <w:sz w:val="20"/>
                <w:szCs w:val="20"/>
              </w:rPr>
              <w:t>1.</w:t>
            </w:r>
            <w:r w:rsidR="006E4C0B">
              <w:rPr>
                <w:sz w:val="20"/>
                <w:szCs w:val="20"/>
              </w:rPr>
              <w:t>3</w:t>
            </w:r>
            <w:r w:rsidR="00162791">
              <w:rPr>
                <w:sz w:val="20"/>
                <w:szCs w:val="20"/>
              </w:rPr>
              <w:t>5</w:t>
            </w:r>
          </w:p>
        </w:tc>
      </w:tr>
      <w:tr w:rsidR="006F7CC6" w:rsidRPr="007D1103" w14:paraId="33CEAAF5" w14:textId="77777777" w:rsidTr="006E4C0B">
        <w:tc>
          <w:tcPr>
            <w:tcW w:w="1818" w:type="dxa"/>
          </w:tcPr>
          <w:p w14:paraId="72897774" w14:textId="77777777" w:rsidR="006F7CC6" w:rsidRPr="00C8570C" w:rsidRDefault="006F7CC6" w:rsidP="00C8570C">
            <w:pPr>
              <w:jc w:val="center"/>
              <w:rPr>
                <w:sz w:val="20"/>
                <w:szCs w:val="20"/>
              </w:rPr>
            </w:pPr>
            <w:r w:rsidRPr="00C8570C">
              <w:rPr>
                <w:sz w:val="20"/>
                <w:szCs w:val="20"/>
                <w:vertAlign w:val="superscript"/>
              </w:rPr>
              <w:t>3</w:t>
            </w:r>
            <w:r w:rsidRPr="00C8570C">
              <w:rPr>
                <w:sz w:val="20"/>
                <w:szCs w:val="20"/>
              </w:rPr>
              <w:t>F</w:t>
            </w:r>
            <w:r w:rsidRPr="00C8570C">
              <w:rPr>
                <w:sz w:val="20"/>
                <w:szCs w:val="20"/>
                <w:vertAlign w:val="subscript"/>
              </w:rPr>
              <w:t>4</w:t>
            </w:r>
          </w:p>
        </w:tc>
        <w:tc>
          <w:tcPr>
            <w:tcW w:w="1080" w:type="dxa"/>
          </w:tcPr>
          <w:p w14:paraId="1EB89CF8" w14:textId="77777777" w:rsidR="006F7CC6" w:rsidRPr="00C8570C" w:rsidRDefault="00545F61" w:rsidP="00C8570C">
            <w:pPr>
              <w:jc w:val="center"/>
              <w:rPr>
                <w:sz w:val="20"/>
                <w:szCs w:val="20"/>
              </w:rPr>
            </w:pPr>
            <w:r>
              <w:rPr>
                <w:sz w:val="20"/>
                <w:szCs w:val="20"/>
              </w:rPr>
              <w:t>1.</w:t>
            </w:r>
            <w:r w:rsidR="00BF167B">
              <w:rPr>
                <w:sz w:val="20"/>
                <w:szCs w:val="20"/>
              </w:rPr>
              <w:t>38</w:t>
            </w:r>
          </w:p>
        </w:tc>
        <w:tc>
          <w:tcPr>
            <w:tcW w:w="990" w:type="dxa"/>
          </w:tcPr>
          <w:p w14:paraId="2B6AAB70" w14:textId="77777777" w:rsidR="006F7CC6" w:rsidRPr="00C8570C" w:rsidRDefault="00877283" w:rsidP="00A71DEB">
            <w:pPr>
              <w:jc w:val="center"/>
              <w:rPr>
                <w:sz w:val="20"/>
                <w:szCs w:val="20"/>
              </w:rPr>
            </w:pPr>
            <w:r>
              <w:rPr>
                <w:sz w:val="20"/>
                <w:szCs w:val="20"/>
              </w:rPr>
              <w:t>4.</w:t>
            </w:r>
            <w:r w:rsidR="00162791">
              <w:rPr>
                <w:sz w:val="20"/>
                <w:szCs w:val="20"/>
              </w:rPr>
              <w:t>2</w:t>
            </w:r>
            <w:r w:rsidR="00BF167B">
              <w:rPr>
                <w:sz w:val="20"/>
                <w:szCs w:val="20"/>
              </w:rPr>
              <w:t>0</w:t>
            </w:r>
          </w:p>
        </w:tc>
        <w:tc>
          <w:tcPr>
            <w:tcW w:w="1080" w:type="dxa"/>
          </w:tcPr>
          <w:p w14:paraId="363FBD42" w14:textId="77777777" w:rsidR="006F7CC6" w:rsidRPr="00C8570C" w:rsidRDefault="00545F61" w:rsidP="00C8570C">
            <w:pPr>
              <w:jc w:val="center"/>
              <w:rPr>
                <w:sz w:val="20"/>
                <w:szCs w:val="20"/>
              </w:rPr>
            </w:pPr>
            <w:r>
              <w:rPr>
                <w:sz w:val="20"/>
                <w:szCs w:val="20"/>
              </w:rPr>
              <w:t>1.3</w:t>
            </w:r>
            <w:r w:rsidR="00BF167B">
              <w:rPr>
                <w:sz w:val="20"/>
                <w:szCs w:val="20"/>
              </w:rPr>
              <w:t>2</w:t>
            </w:r>
          </w:p>
        </w:tc>
        <w:tc>
          <w:tcPr>
            <w:tcW w:w="1080" w:type="dxa"/>
          </w:tcPr>
          <w:p w14:paraId="464C5116" w14:textId="77777777" w:rsidR="006F7CC6" w:rsidRPr="00C8570C" w:rsidRDefault="00877283" w:rsidP="00A71DEB">
            <w:pPr>
              <w:jc w:val="center"/>
              <w:rPr>
                <w:sz w:val="20"/>
                <w:szCs w:val="20"/>
              </w:rPr>
            </w:pPr>
            <w:r>
              <w:rPr>
                <w:sz w:val="20"/>
                <w:szCs w:val="20"/>
              </w:rPr>
              <w:t>4.</w:t>
            </w:r>
            <w:r w:rsidR="00162791">
              <w:rPr>
                <w:sz w:val="20"/>
                <w:szCs w:val="20"/>
              </w:rPr>
              <w:t>1</w:t>
            </w:r>
            <w:r w:rsidR="00BF167B">
              <w:rPr>
                <w:sz w:val="20"/>
                <w:szCs w:val="20"/>
              </w:rPr>
              <w:t>2</w:t>
            </w:r>
          </w:p>
        </w:tc>
        <w:tc>
          <w:tcPr>
            <w:tcW w:w="990" w:type="dxa"/>
          </w:tcPr>
          <w:p w14:paraId="78CF9719" w14:textId="77777777" w:rsidR="006F7CC6" w:rsidRPr="00C8570C" w:rsidRDefault="00545F61" w:rsidP="00C8570C">
            <w:pPr>
              <w:jc w:val="center"/>
              <w:rPr>
                <w:sz w:val="20"/>
                <w:szCs w:val="20"/>
              </w:rPr>
            </w:pPr>
            <w:r>
              <w:rPr>
                <w:sz w:val="20"/>
                <w:szCs w:val="20"/>
              </w:rPr>
              <w:t>1.</w:t>
            </w:r>
            <w:r w:rsidR="00BF167B">
              <w:rPr>
                <w:sz w:val="20"/>
                <w:szCs w:val="20"/>
              </w:rPr>
              <w:t>27</w:t>
            </w:r>
          </w:p>
        </w:tc>
        <w:tc>
          <w:tcPr>
            <w:tcW w:w="1080" w:type="dxa"/>
          </w:tcPr>
          <w:p w14:paraId="4EE49FAE" w14:textId="77777777" w:rsidR="006F7CC6" w:rsidRPr="00C8570C" w:rsidRDefault="00162791" w:rsidP="00A71DEB">
            <w:pPr>
              <w:jc w:val="center"/>
              <w:rPr>
                <w:sz w:val="20"/>
                <w:szCs w:val="20"/>
              </w:rPr>
            </w:pPr>
            <w:r>
              <w:rPr>
                <w:sz w:val="20"/>
                <w:szCs w:val="20"/>
              </w:rPr>
              <w:t>4.</w:t>
            </w:r>
            <w:r w:rsidR="00BF167B">
              <w:rPr>
                <w:sz w:val="20"/>
                <w:szCs w:val="20"/>
              </w:rPr>
              <w:t>08</w:t>
            </w:r>
          </w:p>
        </w:tc>
      </w:tr>
      <w:tr w:rsidR="006F7CC6" w:rsidRPr="007D1103" w14:paraId="366A6A59" w14:textId="77777777" w:rsidTr="006E4C0B">
        <w:tc>
          <w:tcPr>
            <w:tcW w:w="1818" w:type="dxa"/>
          </w:tcPr>
          <w:p w14:paraId="1A813D31" w14:textId="77777777" w:rsidR="006F7CC6" w:rsidRPr="00C8570C" w:rsidRDefault="006F7CC6" w:rsidP="00C8570C">
            <w:pPr>
              <w:jc w:val="center"/>
              <w:rPr>
                <w:sz w:val="20"/>
                <w:szCs w:val="20"/>
              </w:rPr>
            </w:pPr>
            <w:proofErr w:type="spellStart"/>
            <w:r w:rsidRPr="00C8570C">
              <w:rPr>
                <w:sz w:val="20"/>
                <w:szCs w:val="20"/>
              </w:rPr>
              <w:t>r.m.s.</w:t>
            </w:r>
            <w:proofErr w:type="spellEnd"/>
            <w:r w:rsidRPr="00C8570C">
              <w:rPr>
                <w:sz w:val="20"/>
                <w:szCs w:val="20"/>
              </w:rPr>
              <w:t xml:space="preserve"> deviation</w:t>
            </w:r>
          </w:p>
        </w:tc>
        <w:tc>
          <w:tcPr>
            <w:tcW w:w="1080" w:type="dxa"/>
          </w:tcPr>
          <w:p w14:paraId="6B153F83" w14:textId="77777777" w:rsidR="006F7CC6" w:rsidRPr="00C8570C" w:rsidRDefault="006F7CC6" w:rsidP="00BF167B">
            <w:pPr>
              <w:jc w:val="center"/>
              <w:rPr>
                <w:sz w:val="20"/>
                <w:szCs w:val="20"/>
              </w:rPr>
            </w:pPr>
            <w:r w:rsidRPr="00C8570C">
              <w:rPr>
                <w:sz w:val="20"/>
                <w:szCs w:val="20"/>
              </w:rPr>
              <w:t>±</w:t>
            </w:r>
            <w:r w:rsidR="00877283">
              <w:rPr>
                <w:sz w:val="20"/>
                <w:szCs w:val="20"/>
              </w:rPr>
              <w:t>1.</w:t>
            </w:r>
            <w:r w:rsidR="00162791">
              <w:rPr>
                <w:sz w:val="20"/>
                <w:szCs w:val="20"/>
              </w:rPr>
              <w:t>1</w:t>
            </w:r>
            <w:r w:rsidR="00BF167B">
              <w:rPr>
                <w:sz w:val="20"/>
                <w:szCs w:val="20"/>
              </w:rPr>
              <w:t>031</w:t>
            </w:r>
          </w:p>
        </w:tc>
        <w:tc>
          <w:tcPr>
            <w:tcW w:w="990" w:type="dxa"/>
          </w:tcPr>
          <w:p w14:paraId="29328611" w14:textId="77777777" w:rsidR="006F7CC6" w:rsidRPr="00C8570C" w:rsidRDefault="006F7CC6" w:rsidP="00C8570C">
            <w:pPr>
              <w:jc w:val="center"/>
              <w:rPr>
                <w:sz w:val="20"/>
                <w:szCs w:val="20"/>
              </w:rPr>
            </w:pPr>
          </w:p>
        </w:tc>
        <w:tc>
          <w:tcPr>
            <w:tcW w:w="1080" w:type="dxa"/>
          </w:tcPr>
          <w:p w14:paraId="124E0F39" w14:textId="77777777" w:rsidR="006F7CC6" w:rsidRPr="00C8570C" w:rsidRDefault="006F7CC6" w:rsidP="00BF167B">
            <w:pPr>
              <w:jc w:val="center"/>
              <w:rPr>
                <w:sz w:val="20"/>
                <w:szCs w:val="20"/>
              </w:rPr>
            </w:pPr>
            <w:r w:rsidRPr="00C8570C">
              <w:rPr>
                <w:sz w:val="20"/>
                <w:szCs w:val="20"/>
              </w:rPr>
              <w:t>±</w:t>
            </w:r>
            <w:r w:rsidR="00877283">
              <w:rPr>
                <w:sz w:val="20"/>
                <w:szCs w:val="20"/>
              </w:rPr>
              <w:t>1.</w:t>
            </w:r>
            <w:r w:rsidR="00BF167B">
              <w:rPr>
                <w:sz w:val="20"/>
                <w:szCs w:val="20"/>
              </w:rPr>
              <w:t>0975</w:t>
            </w:r>
          </w:p>
        </w:tc>
        <w:tc>
          <w:tcPr>
            <w:tcW w:w="1080" w:type="dxa"/>
          </w:tcPr>
          <w:p w14:paraId="57AAB767" w14:textId="77777777" w:rsidR="006F7CC6" w:rsidRPr="00C8570C" w:rsidRDefault="006F7CC6" w:rsidP="00C8570C">
            <w:pPr>
              <w:jc w:val="center"/>
              <w:rPr>
                <w:sz w:val="20"/>
                <w:szCs w:val="20"/>
              </w:rPr>
            </w:pPr>
          </w:p>
        </w:tc>
        <w:tc>
          <w:tcPr>
            <w:tcW w:w="990" w:type="dxa"/>
          </w:tcPr>
          <w:p w14:paraId="4B4ABF03" w14:textId="77777777" w:rsidR="006F7CC6" w:rsidRPr="00C8570C" w:rsidRDefault="006F7CC6" w:rsidP="00BF167B">
            <w:pPr>
              <w:rPr>
                <w:sz w:val="20"/>
                <w:szCs w:val="20"/>
              </w:rPr>
            </w:pPr>
            <w:r w:rsidRPr="00C8570C">
              <w:rPr>
                <w:sz w:val="20"/>
                <w:szCs w:val="20"/>
              </w:rPr>
              <w:t>±</w:t>
            </w:r>
            <w:r w:rsidR="00877283">
              <w:rPr>
                <w:sz w:val="20"/>
                <w:szCs w:val="20"/>
              </w:rPr>
              <w:t>1.</w:t>
            </w:r>
            <w:r w:rsidR="00BF167B">
              <w:rPr>
                <w:sz w:val="20"/>
                <w:szCs w:val="20"/>
              </w:rPr>
              <w:t>0977</w:t>
            </w:r>
          </w:p>
        </w:tc>
        <w:tc>
          <w:tcPr>
            <w:tcW w:w="1080" w:type="dxa"/>
          </w:tcPr>
          <w:p w14:paraId="0D8EB2B4" w14:textId="77777777" w:rsidR="006F7CC6" w:rsidRPr="00C8570C" w:rsidRDefault="006F7CC6" w:rsidP="00C8570C">
            <w:pPr>
              <w:jc w:val="center"/>
              <w:rPr>
                <w:sz w:val="20"/>
                <w:szCs w:val="20"/>
              </w:rPr>
            </w:pPr>
          </w:p>
        </w:tc>
      </w:tr>
    </w:tbl>
    <w:p w14:paraId="2B7EB2B2" w14:textId="77777777" w:rsidR="00967699" w:rsidRDefault="00967699" w:rsidP="00967699">
      <w:pPr>
        <w:rPr>
          <w:szCs w:val="28"/>
        </w:rPr>
      </w:pPr>
    </w:p>
    <w:p w14:paraId="369A32C0" w14:textId="77777777" w:rsidR="006F7CC6" w:rsidRDefault="00967699" w:rsidP="00967699">
      <w:r w:rsidRPr="00A12E29">
        <w:t>Computed</w:t>
      </w:r>
      <w:r>
        <w:t xml:space="preserve"> values of F</w:t>
      </w:r>
      <w:r w:rsidRPr="00690BE2">
        <w:rPr>
          <w:vertAlign w:val="subscript"/>
        </w:rPr>
        <w:t>2</w:t>
      </w:r>
      <w:r>
        <w:t xml:space="preserve">, </w:t>
      </w:r>
      <w:proofErr w:type="spellStart"/>
      <w:r>
        <w:t>Lande</w:t>
      </w:r>
      <w:proofErr w:type="spellEnd"/>
      <w:r w:rsidR="003969F7">
        <w:t>′</w:t>
      </w:r>
      <w:r>
        <w:t xml:space="preserve"> parameter (ξ</w:t>
      </w:r>
      <w:r w:rsidRPr="009A4CD8">
        <w:rPr>
          <w:vertAlign w:val="subscript"/>
        </w:rPr>
        <w:t>4f</w:t>
      </w:r>
      <w:r>
        <w:rPr>
          <w:b/>
        </w:rPr>
        <w:t xml:space="preserve">), </w:t>
      </w:r>
      <w:proofErr w:type="spellStart"/>
      <w:r w:rsidRPr="00A12E29">
        <w:t>N</w:t>
      </w:r>
      <w:r>
        <w:t>ephlauxetic</w:t>
      </w:r>
      <w:proofErr w:type="spellEnd"/>
      <w:r>
        <w:t xml:space="preserve"> ratio</w:t>
      </w:r>
      <w:r w:rsidR="003969F7">
        <w:t xml:space="preserve"> </w:t>
      </w:r>
      <w:r>
        <w:t>(β') and bonding</w:t>
      </w:r>
    </w:p>
    <w:p w14:paraId="5499D2A8" w14:textId="77777777" w:rsidR="00967699" w:rsidRDefault="00967699" w:rsidP="00967699">
      <w:pPr>
        <w:rPr>
          <w:b/>
        </w:rPr>
      </w:pPr>
      <w:r>
        <w:t xml:space="preserve"> </w:t>
      </w:r>
      <w:r w:rsidR="003969F7">
        <w:t>p</w:t>
      </w:r>
      <w:r>
        <w:t>arameter</w:t>
      </w:r>
      <w:r w:rsidR="003969F7">
        <w:t xml:space="preserve"> </w:t>
      </w:r>
      <w:r>
        <w:t>(b</w:t>
      </w:r>
      <w:r w:rsidRPr="009A4CD8">
        <w:rPr>
          <w:vertAlign w:val="superscript"/>
        </w:rPr>
        <w:t>1/2</w:t>
      </w:r>
      <w:r w:rsidRPr="00A12E29">
        <w:t>)</w:t>
      </w:r>
      <w:r>
        <w:t xml:space="preserve"> for </w:t>
      </w:r>
      <w:r w:rsidR="00210C89">
        <w:t>Ho</w:t>
      </w:r>
      <w:r w:rsidR="00210C89" w:rsidRPr="006E07EF">
        <w:rPr>
          <w:vertAlign w:val="superscript"/>
        </w:rPr>
        <w:t>3+</w:t>
      </w:r>
      <w:r w:rsidRPr="00A12E29">
        <w:rPr>
          <w:sz w:val="22"/>
          <w:szCs w:val="22"/>
        </w:rPr>
        <w:t xml:space="preserve"> </w:t>
      </w:r>
      <w:r w:rsidRPr="00940E39">
        <w:rPr>
          <w:sz w:val="22"/>
          <w:szCs w:val="22"/>
        </w:rPr>
        <w:t>ions</w:t>
      </w:r>
      <w:r>
        <w:rPr>
          <w:sz w:val="22"/>
          <w:szCs w:val="22"/>
        </w:rPr>
        <w:t xml:space="preserve"> in </w:t>
      </w:r>
      <w:r w:rsidR="00AE5871">
        <w:rPr>
          <w:sz w:val="22"/>
          <w:szCs w:val="22"/>
        </w:rPr>
        <w:t>ZL</w:t>
      </w:r>
      <w:r w:rsidR="00A54FAB">
        <w:rPr>
          <w:sz w:val="22"/>
          <w:szCs w:val="22"/>
        </w:rPr>
        <w:t>APNBP</w:t>
      </w:r>
      <w:r w:rsidRPr="00940E39">
        <w:rPr>
          <w:sz w:val="22"/>
          <w:szCs w:val="22"/>
        </w:rPr>
        <w:t xml:space="preserve"> glass</w:t>
      </w:r>
      <w:r>
        <w:rPr>
          <w:sz w:val="22"/>
          <w:szCs w:val="22"/>
        </w:rPr>
        <w:t xml:space="preserve"> specimen are given in Table </w:t>
      </w:r>
      <w:r w:rsidR="00607179">
        <w:rPr>
          <w:sz w:val="22"/>
          <w:szCs w:val="22"/>
        </w:rPr>
        <w:t>4</w:t>
      </w:r>
      <w:r>
        <w:rPr>
          <w:sz w:val="22"/>
          <w:szCs w:val="22"/>
        </w:rPr>
        <w:t>.</w:t>
      </w:r>
    </w:p>
    <w:p w14:paraId="2C3347E1" w14:textId="77777777" w:rsidR="00967699" w:rsidRDefault="00967699" w:rsidP="00967699">
      <w:pPr>
        <w:rPr>
          <w:b/>
        </w:rPr>
      </w:pPr>
    </w:p>
    <w:p w14:paraId="46595C34" w14:textId="77777777" w:rsidR="00185FB7" w:rsidRDefault="00185FB7" w:rsidP="00967699">
      <w:pPr>
        <w:rPr>
          <w:b/>
        </w:rPr>
      </w:pPr>
    </w:p>
    <w:p w14:paraId="6D330C15" w14:textId="77777777" w:rsidR="00185FB7" w:rsidRDefault="00185FB7" w:rsidP="00967699">
      <w:pPr>
        <w:rPr>
          <w:b/>
        </w:rPr>
      </w:pPr>
    </w:p>
    <w:p w14:paraId="5A636F9F" w14:textId="77777777" w:rsidR="00967699" w:rsidRDefault="00967699" w:rsidP="00967699">
      <w:r w:rsidRPr="009A4CD8">
        <w:rPr>
          <w:b/>
        </w:rPr>
        <w:lastRenderedPageBreak/>
        <w:t xml:space="preserve">Table </w:t>
      </w:r>
      <w:r w:rsidR="00607179">
        <w:rPr>
          <w:b/>
        </w:rPr>
        <w:t>4</w:t>
      </w:r>
      <w:r>
        <w:rPr>
          <w:b/>
        </w:rPr>
        <w:t>:</w:t>
      </w:r>
      <w:r>
        <w:t xml:space="preserve"> F</w:t>
      </w:r>
      <w:r w:rsidRPr="009A4CD8">
        <w:rPr>
          <w:vertAlign w:val="subscript"/>
        </w:rPr>
        <w:t>2</w:t>
      </w:r>
      <w:r>
        <w:t>,</w:t>
      </w:r>
      <w:r w:rsidRPr="009A4CD8">
        <w:t xml:space="preserve"> </w:t>
      </w:r>
      <w:r>
        <w:t>ξ</w:t>
      </w:r>
      <w:r w:rsidRPr="009A4CD8">
        <w:rPr>
          <w:vertAlign w:val="subscript"/>
        </w:rPr>
        <w:t>4f</w:t>
      </w:r>
      <w:r>
        <w:rPr>
          <w:vertAlign w:val="subscript"/>
        </w:rPr>
        <w:t xml:space="preserve">, </w:t>
      </w:r>
      <w:r>
        <w:t>β' and</w:t>
      </w:r>
      <w:r w:rsidRPr="009A4CD8">
        <w:t xml:space="preserve"> </w:t>
      </w:r>
      <w:r>
        <w:t>b</w:t>
      </w:r>
      <w:r w:rsidRPr="009A4CD8">
        <w:rPr>
          <w:vertAlign w:val="superscript"/>
        </w:rPr>
        <w:t>1/2</w:t>
      </w:r>
      <w:r w:rsidRPr="009A4CD8">
        <w:t xml:space="preserve"> </w:t>
      </w:r>
      <w:r>
        <w:t xml:space="preserve">parameters for </w:t>
      </w:r>
      <w:r w:rsidR="00C8570C">
        <w:t xml:space="preserve">Holmium </w:t>
      </w:r>
      <w:r>
        <w:t>doped glass specimen.</w:t>
      </w:r>
    </w:p>
    <w:p w14:paraId="33BE197A" w14:textId="77777777" w:rsidR="00967699" w:rsidRDefault="00967699" w:rsidP="00967699"/>
    <w:tbl>
      <w:tblPr>
        <w:tblStyle w:val="TableGrid"/>
        <w:tblW w:w="0" w:type="auto"/>
        <w:tblLook w:val="04A0" w:firstRow="1" w:lastRow="0" w:firstColumn="1" w:lastColumn="0" w:noHBand="0" w:noVBand="1"/>
      </w:tblPr>
      <w:tblGrid>
        <w:gridCol w:w="1771"/>
        <w:gridCol w:w="1771"/>
        <w:gridCol w:w="1771"/>
        <w:gridCol w:w="1771"/>
        <w:gridCol w:w="1772"/>
      </w:tblGrid>
      <w:tr w:rsidR="00967699" w14:paraId="40C96A91" w14:textId="77777777" w:rsidTr="00545E2E">
        <w:tc>
          <w:tcPr>
            <w:tcW w:w="1771" w:type="dxa"/>
          </w:tcPr>
          <w:p w14:paraId="1EE43AAF" w14:textId="77777777" w:rsidR="00967699" w:rsidRDefault="00967699" w:rsidP="00545E2E">
            <w:r>
              <w:t>Glass Specimen</w:t>
            </w:r>
          </w:p>
        </w:tc>
        <w:tc>
          <w:tcPr>
            <w:tcW w:w="1771" w:type="dxa"/>
          </w:tcPr>
          <w:p w14:paraId="34AC0B7D" w14:textId="77777777" w:rsidR="00967699" w:rsidRDefault="00967699" w:rsidP="00545E2E">
            <w:r>
              <w:t>F</w:t>
            </w:r>
            <w:r w:rsidRPr="00EF5FE0">
              <w:rPr>
                <w:vertAlign w:val="subscript"/>
              </w:rPr>
              <w:t>2</w:t>
            </w:r>
          </w:p>
        </w:tc>
        <w:tc>
          <w:tcPr>
            <w:tcW w:w="1771" w:type="dxa"/>
          </w:tcPr>
          <w:p w14:paraId="474191ED" w14:textId="77777777" w:rsidR="00967699" w:rsidRDefault="00967699" w:rsidP="00545E2E">
            <w:r>
              <w:t>ξ</w:t>
            </w:r>
            <w:r w:rsidRPr="009A4CD8">
              <w:rPr>
                <w:vertAlign w:val="subscript"/>
              </w:rPr>
              <w:t>4f</w:t>
            </w:r>
          </w:p>
        </w:tc>
        <w:tc>
          <w:tcPr>
            <w:tcW w:w="1771" w:type="dxa"/>
          </w:tcPr>
          <w:p w14:paraId="398810EF" w14:textId="77777777" w:rsidR="00967699" w:rsidRDefault="00967699" w:rsidP="00545E2E">
            <w:r>
              <w:t>β'</w:t>
            </w:r>
          </w:p>
        </w:tc>
        <w:tc>
          <w:tcPr>
            <w:tcW w:w="1772" w:type="dxa"/>
          </w:tcPr>
          <w:p w14:paraId="33FE6084" w14:textId="77777777" w:rsidR="00967699" w:rsidRDefault="00967699" w:rsidP="00545E2E">
            <w:r>
              <w:t>b</w:t>
            </w:r>
            <w:r w:rsidRPr="009A4CD8">
              <w:rPr>
                <w:vertAlign w:val="superscript"/>
              </w:rPr>
              <w:t>1/2</w:t>
            </w:r>
          </w:p>
        </w:tc>
      </w:tr>
      <w:tr w:rsidR="00967699" w14:paraId="604BF530" w14:textId="77777777" w:rsidTr="00545E2E">
        <w:tc>
          <w:tcPr>
            <w:tcW w:w="1771" w:type="dxa"/>
          </w:tcPr>
          <w:p w14:paraId="0A0A0283" w14:textId="77777777" w:rsidR="00967699" w:rsidRDefault="00210C89" w:rsidP="00545E2E">
            <w:r>
              <w:t>Ho</w:t>
            </w:r>
            <w:r w:rsidRPr="006E07EF">
              <w:rPr>
                <w:vertAlign w:val="superscript"/>
              </w:rPr>
              <w:t>3+</w:t>
            </w:r>
          </w:p>
        </w:tc>
        <w:tc>
          <w:tcPr>
            <w:tcW w:w="1771" w:type="dxa"/>
          </w:tcPr>
          <w:p w14:paraId="3D0F1A28" w14:textId="77777777" w:rsidR="00967699" w:rsidRDefault="00967699" w:rsidP="00545E2E">
            <w:r>
              <w:t>358.82</w:t>
            </w:r>
          </w:p>
        </w:tc>
        <w:tc>
          <w:tcPr>
            <w:tcW w:w="1771" w:type="dxa"/>
          </w:tcPr>
          <w:p w14:paraId="076B3DB6" w14:textId="77777777" w:rsidR="00967699" w:rsidRDefault="00967699" w:rsidP="00545E2E">
            <w:r>
              <w:t>1258.16</w:t>
            </w:r>
          </w:p>
        </w:tc>
        <w:tc>
          <w:tcPr>
            <w:tcW w:w="1771" w:type="dxa"/>
          </w:tcPr>
          <w:p w14:paraId="382B260A" w14:textId="77777777" w:rsidR="00967699" w:rsidRDefault="00967699" w:rsidP="00545E2E">
            <w:r>
              <w:t>0.9337</w:t>
            </w:r>
          </w:p>
        </w:tc>
        <w:tc>
          <w:tcPr>
            <w:tcW w:w="1772" w:type="dxa"/>
          </w:tcPr>
          <w:p w14:paraId="6A5F2CF0" w14:textId="77777777" w:rsidR="00967699" w:rsidRDefault="00967699" w:rsidP="00545E2E">
            <w:r>
              <w:t>0.1821</w:t>
            </w:r>
          </w:p>
        </w:tc>
      </w:tr>
    </w:tbl>
    <w:p w14:paraId="5D0A11E5" w14:textId="77777777" w:rsidR="00967699" w:rsidRDefault="00967699" w:rsidP="00967699">
      <w:pPr>
        <w:rPr>
          <w:szCs w:val="28"/>
        </w:rPr>
      </w:pPr>
    </w:p>
    <w:p w14:paraId="665D67C3" w14:textId="77777777" w:rsidR="003969F7" w:rsidRDefault="00967699" w:rsidP="003969F7">
      <w:pPr>
        <w:autoSpaceDE w:val="0"/>
        <w:autoSpaceDN w:val="0"/>
        <w:adjustRightInd w:val="0"/>
        <w:jc w:val="both"/>
      </w:pPr>
      <w:r w:rsidRPr="00926C44">
        <w:rPr>
          <w:bCs/>
        </w:rPr>
        <w:t>In the</w:t>
      </w:r>
      <w:r>
        <w:rPr>
          <w:bCs/>
        </w:rPr>
        <w:t xml:space="preserve"> </w:t>
      </w:r>
      <w:r w:rsidR="00DE6F7E" w:rsidRPr="00DE6F7E">
        <w:rPr>
          <w:bCs/>
        </w:rPr>
        <w:t xml:space="preserve">Zinc Lithium </w:t>
      </w:r>
      <w:proofErr w:type="spellStart"/>
      <w:r w:rsidR="005047E6">
        <w:rPr>
          <w:bCs/>
        </w:rPr>
        <w:t>Alumino</w:t>
      </w:r>
      <w:proofErr w:type="spellEnd"/>
      <w:r w:rsidR="005047E6">
        <w:rPr>
          <w:bCs/>
        </w:rPr>
        <w:t xml:space="preserve"> </w:t>
      </w:r>
      <w:proofErr w:type="spellStart"/>
      <w:r w:rsidR="005047E6">
        <w:rPr>
          <w:bCs/>
        </w:rPr>
        <w:t>Potassiumniobate</w:t>
      </w:r>
      <w:proofErr w:type="spellEnd"/>
      <w:r w:rsidR="00DE6F7E" w:rsidRPr="00DE6F7E">
        <w:rPr>
          <w:bCs/>
        </w:rPr>
        <w:t xml:space="preserve"> </w:t>
      </w:r>
      <w:proofErr w:type="spellStart"/>
      <w:r w:rsidR="00A54FAB" w:rsidRPr="00DE6F7E">
        <w:rPr>
          <w:bCs/>
        </w:rPr>
        <w:t>Boro</w:t>
      </w:r>
      <w:r w:rsidR="005047E6">
        <w:rPr>
          <w:bCs/>
        </w:rPr>
        <w:t>phosphate</w:t>
      </w:r>
      <w:proofErr w:type="spellEnd"/>
      <w:r w:rsidR="00A54FAB">
        <w:t xml:space="preserve"> </w:t>
      </w:r>
      <w:r w:rsidR="00A54FAB" w:rsidRPr="00F73BB1">
        <w:rPr>
          <w:sz w:val="22"/>
          <w:szCs w:val="22"/>
        </w:rPr>
        <w:t>glasses</w:t>
      </w:r>
      <w:r w:rsidRPr="00F73BB1">
        <w:rPr>
          <w:sz w:val="22"/>
          <w:szCs w:val="22"/>
        </w:rPr>
        <w:t xml:space="preserve"> (</w:t>
      </w:r>
      <w:r w:rsidR="00AE5871">
        <w:rPr>
          <w:sz w:val="22"/>
          <w:szCs w:val="22"/>
        </w:rPr>
        <w:t>ZL</w:t>
      </w:r>
      <w:r w:rsidR="00A54FAB">
        <w:rPr>
          <w:sz w:val="22"/>
          <w:szCs w:val="22"/>
        </w:rPr>
        <w:t>APNBP</w:t>
      </w:r>
      <w:r w:rsidR="00AE5871" w:rsidRPr="00F73BB1">
        <w:rPr>
          <w:sz w:val="22"/>
          <w:szCs w:val="22"/>
        </w:rPr>
        <w:t>)</w:t>
      </w:r>
      <w:r w:rsidRPr="00634FAA">
        <w:rPr>
          <w:b/>
          <w:sz w:val="22"/>
          <w:szCs w:val="22"/>
        </w:rPr>
        <w:t xml:space="preserve"> </w:t>
      </w:r>
      <w:r w:rsidRPr="00634FAA">
        <w:rPr>
          <w:sz w:val="22"/>
          <w:szCs w:val="22"/>
        </w:rPr>
        <w:t>Ω</w:t>
      </w:r>
      <w:r w:rsidRPr="00634FAA">
        <w:rPr>
          <w:sz w:val="22"/>
          <w:szCs w:val="22"/>
          <w:vertAlign w:val="subscript"/>
        </w:rPr>
        <w:t>2,</w:t>
      </w:r>
      <w:r w:rsidRPr="00634FAA">
        <w:rPr>
          <w:sz w:val="22"/>
          <w:szCs w:val="22"/>
        </w:rPr>
        <w:t xml:space="preserve"> Ω</w:t>
      </w:r>
      <w:r w:rsidRPr="00634FAA">
        <w:rPr>
          <w:sz w:val="22"/>
          <w:szCs w:val="22"/>
          <w:vertAlign w:val="subscript"/>
        </w:rPr>
        <w:t>4</w:t>
      </w:r>
      <w:r w:rsidRPr="00634FAA">
        <w:rPr>
          <w:sz w:val="22"/>
          <w:szCs w:val="22"/>
        </w:rPr>
        <w:t xml:space="preserve"> and Ω</w:t>
      </w:r>
      <w:r w:rsidRPr="00634FAA">
        <w:rPr>
          <w:sz w:val="22"/>
          <w:szCs w:val="22"/>
          <w:vertAlign w:val="subscript"/>
        </w:rPr>
        <w:t>6</w:t>
      </w:r>
      <w:r w:rsidRPr="00634FAA">
        <w:rPr>
          <w:bCs/>
        </w:rPr>
        <w:t xml:space="preserve"> </w:t>
      </w:r>
      <w:r>
        <w:rPr>
          <w:bCs/>
        </w:rPr>
        <w:t>parameters decrease with the increase of x from 1 to 2 mol%. The order of</w:t>
      </w:r>
      <w:r w:rsidRPr="00634FAA">
        <w:t xml:space="preserve"> </w:t>
      </w:r>
      <w:r>
        <w:t>magnitude of Judd-</w:t>
      </w:r>
      <w:proofErr w:type="spellStart"/>
      <w:r>
        <w:t>Ofelt</w:t>
      </w:r>
      <w:proofErr w:type="spellEnd"/>
      <w:r>
        <w:t xml:space="preserve"> intensity parameters is Ω</w:t>
      </w:r>
      <w:r>
        <w:rPr>
          <w:vertAlign w:val="subscript"/>
        </w:rPr>
        <w:t>2</w:t>
      </w:r>
      <w:r>
        <w:t>&gt;Ω</w:t>
      </w:r>
      <w:r w:rsidR="00C8570C">
        <w:rPr>
          <w:vertAlign w:val="subscript"/>
        </w:rPr>
        <w:t>6</w:t>
      </w:r>
      <w:r>
        <w:t>&gt;</w:t>
      </w:r>
      <w:r w:rsidRPr="00C857AC">
        <w:t xml:space="preserve"> </w:t>
      </w:r>
      <w:r>
        <w:t>Ω</w:t>
      </w:r>
      <w:r w:rsidR="00C8570C">
        <w:rPr>
          <w:vertAlign w:val="subscript"/>
        </w:rPr>
        <w:t>4</w:t>
      </w:r>
      <w:r>
        <w:rPr>
          <w:vertAlign w:val="subscript"/>
        </w:rPr>
        <w:t xml:space="preserve"> </w:t>
      </w:r>
      <w:r>
        <w:rPr>
          <w:bCs/>
        </w:rPr>
        <w:t xml:space="preserve">for all the glass </w:t>
      </w:r>
      <w:r w:rsidR="001D2554">
        <w:rPr>
          <w:bCs/>
        </w:rPr>
        <w:t xml:space="preserve">specimens. </w:t>
      </w:r>
      <w:r w:rsidR="00A54FAB">
        <w:rPr>
          <w:bCs/>
        </w:rPr>
        <w:t>T</w:t>
      </w:r>
      <w:r w:rsidR="001D2554">
        <w:t>he</w:t>
      </w:r>
      <w:r>
        <w:t xml:space="preserve"> spectroscopic quality factor (Ω</w:t>
      </w:r>
      <w:r>
        <w:rPr>
          <w:vertAlign w:val="subscript"/>
        </w:rPr>
        <w:t>4</w:t>
      </w:r>
      <w:r w:rsidRPr="00093973">
        <w:t xml:space="preserve"> </w:t>
      </w:r>
      <w:r>
        <w:t>/Ω</w:t>
      </w:r>
      <w:r>
        <w:rPr>
          <w:vertAlign w:val="subscript"/>
        </w:rPr>
        <w:t>6</w:t>
      </w:r>
      <w:r>
        <w:t xml:space="preserve">) related with the rigidity of the glass system has been found to lie between </w:t>
      </w:r>
      <w:r w:rsidR="00C8570C">
        <w:t>0.</w:t>
      </w:r>
      <w:r w:rsidR="00607179">
        <w:t>6181</w:t>
      </w:r>
      <w:r>
        <w:t xml:space="preserve"> and </w:t>
      </w:r>
      <w:r w:rsidR="005A1ED7">
        <w:t>0.</w:t>
      </w:r>
      <w:r w:rsidR="00CF6A8A">
        <w:t>6</w:t>
      </w:r>
      <w:r w:rsidR="00607179">
        <w:t>294</w:t>
      </w:r>
      <w:r>
        <w:t xml:space="preserve"> in the present glasses. </w:t>
      </w:r>
    </w:p>
    <w:p w14:paraId="2862A16C" w14:textId="77777777" w:rsidR="00967699" w:rsidRPr="00BA316F" w:rsidRDefault="00967699" w:rsidP="00967699">
      <w:pPr>
        <w:rPr>
          <w:b/>
        </w:rPr>
      </w:pPr>
      <w:r>
        <w:t>The values of Judd-</w:t>
      </w:r>
      <w:proofErr w:type="spellStart"/>
      <w:r>
        <w:t>Ofelt</w:t>
      </w:r>
      <w:proofErr w:type="spellEnd"/>
      <w:r>
        <w:t xml:space="preserve"> intensity parameters are given in </w:t>
      </w:r>
      <w:r w:rsidRPr="00BA316F">
        <w:rPr>
          <w:b/>
        </w:rPr>
        <w:t xml:space="preserve">Table </w:t>
      </w:r>
      <w:r w:rsidR="00607179">
        <w:rPr>
          <w:b/>
        </w:rPr>
        <w:t>5</w:t>
      </w:r>
      <w:r w:rsidRPr="00BA316F">
        <w:rPr>
          <w:b/>
        </w:rPr>
        <w:t>.</w:t>
      </w:r>
    </w:p>
    <w:p w14:paraId="6AD77031" w14:textId="77777777" w:rsidR="005047E6" w:rsidRDefault="005047E6" w:rsidP="00967699">
      <w:pPr>
        <w:rPr>
          <w:b/>
        </w:rPr>
      </w:pPr>
    </w:p>
    <w:p w14:paraId="65F7FE56" w14:textId="77777777" w:rsidR="00967699" w:rsidRPr="00093973" w:rsidRDefault="00967699" w:rsidP="00967699">
      <w:r w:rsidRPr="00A40610">
        <w:rPr>
          <w:b/>
        </w:rPr>
        <w:t>Table</w:t>
      </w:r>
      <w:r>
        <w:rPr>
          <w:b/>
        </w:rPr>
        <w:t xml:space="preserve"> </w:t>
      </w:r>
      <w:r w:rsidR="00607179">
        <w:rPr>
          <w:b/>
        </w:rPr>
        <w:t>5</w:t>
      </w:r>
      <w:r w:rsidRPr="00A40610">
        <w:rPr>
          <w:b/>
        </w:rPr>
        <w:t>:</w:t>
      </w:r>
      <w:r>
        <w:t xml:space="preserve"> </w:t>
      </w:r>
      <w:r w:rsidRPr="00161E2A">
        <w:rPr>
          <w:b/>
        </w:rPr>
        <w:t>Judd-</w:t>
      </w:r>
      <w:proofErr w:type="spellStart"/>
      <w:r w:rsidRPr="00161E2A">
        <w:rPr>
          <w:b/>
        </w:rPr>
        <w:t>Ofelt</w:t>
      </w:r>
      <w:proofErr w:type="spellEnd"/>
      <w:r w:rsidRPr="00161E2A">
        <w:rPr>
          <w:b/>
        </w:rPr>
        <w:t xml:space="preserve"> intensity parameters for </w:t>
      </w:r>
      <w:r w:rsidR="00210C89" w:rsidRPr="00210C89">
        <w:rPr>
          <w:b/>
        </w:rPr>
        <w:t>Ho</w:t>
      </w:r>
      <w:r w:rsidR="00210C89" w:rsidRPr="00210C89">
        <w:rPr>
          <w:b/>
          <w:vertAlign w:val="superscript"/>
        </w:rPr>
        <w:t>3+</w:t>
      </w:r>
      <w:r w:rsidRPr="00161E2A">
        <w:rPr>
          <w:b/>
        </w:rPr>
        <w:t xml:space="preserve"> doped </w:t>
      </w:r>
      <w:r w:rsidR="00AE5871" w:rsidRPr="00DA4A7E">
        <w:rPr>
          <w:b/>
          <w:sz w:val="22"/>
          <w:szCs w:val="22"/>
        </w:rPr>
        <w:t>ZL</w:t>
      </w:r>
      <w:r w:rsidR="00DA4A7E" w:rsidRPr="00DA4A7E">
        <w:rPr>
          <w:b/>
          <w:sz w:val="22"/>
          <w:szCs w:val="22"/>
        </w:rPr>
        <w:t>APNBP</w:t>
      </w:r>
      <w:r w:rsidR="00DA4A7E">
        <w:rPr>
          <w:b/>
        </w:rPr>
        <w:t xml:space="preserve"> glass </w:t>
      </w:r>
      <w:r w:rsidRPr="00161E2A">
        <w:rPr>
          <w:b/>
        </w:rPr>
        <w:t>specime</w:t>
      </w:r>
      <w:r w:rsidRPr="00624010">
        <w:rPr>
          <w:b/>
        </w:rPr>
        <w:t>ns</w:t>
      </w:r>
      <w:r w:rsidR="00624010">
        <w:rPr>
          <w:b/>
        </w:rPr>
        <w:t>.</w:t>
      </w:r>
    </w:p>
    <w:p w14:paraId="75E510DD" w14:textId="77777777" w:rsidR="00967699" w:rsidRPr="00093973" w:rsidRDefault="00967699" w:rsidP="0096769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gridCol w:w="1417"/>
        <w:gridCol w:w="1276"/>
        <w:gridCol w:w="1276"/>
        <w:gridCol w:w="1093"/>
      </w:tblGrid>
      <w:tr w:rsidR="009E18DC" w14:paraId="5D22F228" w14:textId="77777777" w:rsidTr="00EA1518">
        <w:tc>
          <w:tcPr>
            <w:tcW w:w="2235" w:type="dxa"/>
          </w:tcPr>
          <w:p w14:paraId="6FC4F681" w14:textId="77777777" w:rsidR="009E18DC" w:rsidRPr="00161E2A" w:rsidRDefault="009E18DC" w:rsidP="00545E2E">
            <w:pPr>
              <w:rPr>
                <w:b/>
              </w:rPr>
            </w:pPr>
            <w:r w:rsidRPr="00161E2A">
              <w:rPr>
                <w:b/>
              </w:rPr>
              <w:t>Glass Specimen</w:t>
            </w:r>
          </w:p>
        </w:tc>
        <w:tc>
          <w:tcPr>
            <w:tcW w:w="1559" w:type="dxa"/>
          </w:tcPr>
          <w:p w14:paraId="72319564" w14:textId="77777777" w:rsidR="009E18DC" w:rsidRDefault="009E18DC" w:rsidP="00545E2E">
            <w:pPr>
              <w:autoSpaceDE w:val="0"/>
              <w:autoSpaceDN w:val="0"/>
              <w:adjustRightInd w:val="0"/>
              <w:rPr>
                <w:b/>
                <w:bCs/>
              </w:rPr>
            </w:pPr>
            <w:r w:rsidRPr="00161E2A">
              <w:rPr>
                <w:b/>
              </w:rPr>
              <w:t>Ω</w:t>
            </w:r>
            <w:r w:rsidRPr="00161E2A">
              <w:rPr>
                <w:b/>
                <w:vertAlign w:val="subscript"/>
              </w:rPr>
              <w:t>2</w:t>
            </w:r>
            <w:r>
              <w:rPr>
                <w:b/>
                <w:bCs/>
              </w:rPr>
              <w:t>(pm</w:t>
            </w:r>
            <w:r w:rsidRPr="00161E2A">
              <w:rPr>
                <w:b/>
                <w:bCs/>
                <w:vertAlign w:val="superscript"/>
              </w:rPr>
              <w:t>2</w:t>
            </w:r>
            <w:r>
              <w:rPr>
                <w:b/>
                <w:bCs/>
              </w:rPr>
              <w:t>)</w:t>
            </w:r>
          </w:p>
          <w:p w14:paraId="733D1822" w14:textId="77777777" w:rsidR="009E18DC" w:rsidRDefault="009E18DC" w:rsidP="00545E2E"/>
        </w:tc>
        <w:tc>
          <w:tcPr>
            <w:tcW w:w="1417" w:type="dxa"/>
          </w:tcPr>
          <w:p w14:paraId="09D3C578" w14:textId="77777777" w:rsidR="009E18DC" w:rsidRDefault="009E18DC" w:rsidP="00545E2E">
            <w:pPr>
              <w:autoSpaceDE w:val="0"/>
              <w:autoSpaceDN w:val="0"/>
              <w:adjustRightInd w:val="0"/>
              <w:rPr>
                <w:b/>
                <w:bCs/>
              </w:rPr>
            </w:pPr>
            <w:r w:rsidRPr="00161E2A">
              <w:rPr>
                <w:b/>
              </w:rPr>
              <w:t>Ω</w:t>
            </w:r>
            <w:r w:rsidRPr="00161E2A">
              <w:rPr>
                <w:b/>
                <w:vertAlign w:val="subscript"/>
              </w:rPr>
              <w:t>4</w:t>
            </w:r>
            <w:r>
              <w:rPr>
                <w:b/>
                <w:bCs/>
              </w:rPr>
              <w:t>(pm</w:t>
            </w:r>
            <w:r w:rsidRPr="00161E2A">
              <w:rPr>
                <w:b/>
                <w:bCs/>
                <w:vertAlign w:val="superscript"/>
              </w:rPr>
              <w:t>2</w:t>
            </w:r>
            <w:r>
              <w:rPr>
                <w:b/>
                <w:bCs/>
              </w:rPr>
              <w:t>)</w:t>
            </w:r>
          </w:p>
          <w:p w14:paraId="1C4B3C7A" w14:textId="77777777" w:rsidR="009E18DC" w:rsidRDefault="009E18DC" w:rsidP="00545E2E"/>
        </w:tc>
        <w:tc>
          <w:tcPr>
            <w:tcW w:w="1276" w:type="dxa"/>
          </w:tcPr>
          <w:p w14:paraId="0D5BCA6C" w14:textId="77777777" w:rsidR="009E18DC" w:rsidRDefault="009E18DC" w:rsidP="00545E2E">
            <w:pPr>
              <w:autoSpaceDE w:val="0"/>
              <w:autoSpaceDN w:val="0"/>
              <w:adjustRightInd w:val="0"/>
              <w:rPr>
                <w:b/>
                <w:bCs/>
              </w:rPr>
            </w:pPr>
            <w:r w:rsidRPr="00161E2A">
              <w:rPr>
                <w:b/>
              </w:rPr>
              <w:t>Ω</w:t>
            </w:r>
            <w:r w:rsidRPr="00161E2A">
              <w:rPr>
                <w:b/>
                <w:vertAlign w:val="subscript"/>
              </w:rPr>
              <w:t>6</w:t>
            </w:r>
            <w:r>
              <w:rPr>
                <w:b/>
                <w:bCs/>
              </w:rPr>
              <w:t>(pm</w:t>
            </w:r>
            <w:r w:rsidRPr="00161E2A">
              <w:rPr>
                <w:b/>
                <w:bCs/>
                <w:vertAlign w:val="superscript"/>
              </w:rPr>
              <w:t>2</w:t>
            </w:r>
            <w:r>
              <w:rPr>
                <w:b/>
                <w:bCs/>
              </w:rPr>
              <w:t>)</w:t>
            </w:r>
          </w:p>
          <w:p w14:paraId="15714A42" w14:textId="77777777" w:rsidR="009E18DC" w:rsidRDefault="009E18DC" w:rsidP="00545E2E"/>
        </w:tc>
        <w:tc>
          <w:tcPr>
            <w:tcW w:w="1276" w:type="dxa"/>
          </w:tcPr>
          <w:p w14:paraId="363A8238" w14:textId="77777777" w:rsidR="009E18DC" w:rsidRPr="006D2FA3" w:rsidRDefault="009E18DC" w:rsidP="00545E2E">
            <w:pPr>
              <w:rPr>
                <w:b/>
              </w:rPr>
            </w:pPr>
            <w:r w:rsidRPr="006D2FA3">
              <w:rPr>
                <w:b/>
              </w:rPr>
              <w:t>Ω</w:t>
            </w:r>
            <w:r w:rsidRPr="006D2FA3">
              <w:rPr>
                <w:b/>
                <w:vertAlign w:val="subscript"/>
              </w:rPr>
              <w:t>4</w:t>
            </w:r>
            <w:r w:rsidRPr="006D2FA3">
              <w:rPr>
                <w:b/>
              </w:rPr>
              <w:t xml:space="preserve"> /Ω</w:t>
            </w:r>
            <w:r w:rsidRPr="006D2FA3">
              <w:rPr>
                <w:b/>
                <w:vertAlign w:val="subscript"/>
              </w:rPr>
              <w:t>6</w:t>
            </w:r>
          </w:p>
        </w:tc>
        <w:tc>
          <w:tcPr>
            <w:tcW w:w="1093" w:type="dxa"/>
          </w:tcPr>
          <w:p w14:paraId="7DA279AE" w14:textId="77777777" w:rsidR="009E18DC" w:rsidRPr="006D2FA3" w:rsidRDefault="009E18DC" w:rsidP="00545E2E">
            <w:pPr>
              <w:rPr>
                <w:b/>
              </w:rPr>
            </w:pPr>
            <w:r>
              <w:rPr>
                <w:b/>
              </w:rPr>
              <w:t>Ref.</w:t>
            </w:r>
          </w:p>
        </w:tc>
      </w:tr>
      <w:tr w:rsidR="009E18DC" w14:paraId="5D627640" w14:textId="77777777" w:rsidTr="00EA1518">
        <w:tc>
          <w:tcPr>
            <w:tcW w:w="2235" w:type="dxa"/>
          </w:tcPr>
          <w:p w14:paraId="20B0E2BE" w14:textId="77777777" w:rsidR="009E18DC" w:rsidRPr="007A1432" w:rsidRDefault="009E18DC" w:rsidP="00BF167B">
            <w:r w:rsidRPr="007A1432">
              <w:t>ZL</w:t>
            </w:r>
            <w:r w:rsidR="00BF167B">
              <w:t>APNBP</w:t>
            </w:r>
            <w:r w:rsidRPr="007A1432">
              <w:t xml:space="preserve"> (HO01)</w:t>
            </w:r>
          </w:p>
        </w:tc>
        <w:tc>
          <w:tcPr>
            <w:tcW w:w="1559" w:type="dxa"/>
          </w:tcPr>
          <w:p w14:paraId="3CF75051" w14:textId="77777777" w:rsidR="009E18DC" w:rsidRPr="007A1432" w:rsidRDefault="00BF167B" w:rsidP="00545E2E">
            <w:r>
              <w:t>6.576</w:t>
            </w:r>
          </w:p>
        </w:tc>
        <w:tc>
          <w:tcPr>
            <w:tcW w:w="1417" w:type="dxa"/>
          </w:tcPr>
          <w:p w14:paraId="76D0FD3A" w14:textId="77777777" w:rsidR="009E18DC" w:rsidRPr="007A1432" w:rsidRDefault="00162791" w:rsidP="00BF167B">
            <w:r>
              <w:t>1.</w:t>
            </w:r>
            <w:r w:rsidR="00BF167B">
              <w:t>369</w:t>
            </w:r>
          </w:p>
        </w:tc>
        <w:tc>
          <w:tcPr>
            <w:tcW w:w="1276" w:type="dxa"/>
          </w:tcPr>
          <w:p w14:paraId="4A8F970D" w14:textId="77777777" w:rsidR="009E18DC" w:rsidRPr="007A1432" w:rsidRDefault="00BF167B" w:rsidP="006E4C0B">
            <w:r>
              <w:t>2.175</w:t>
            </w:r>
          </w:p>
        </w:tc>
        <w:tc>
          <w:tcPr>
            <w:tcW w:w="1276" w:type="dxa"/>
          </w:tcPr>
          <w:p w14:paraId="01A2A6AB" w14:textId="77777777" w:rsidR="009E18DC" w:rsidRPr="007A1432" w:rsidRDefault="009E18DC" w:rsidP="00BF167B">
            <w:r w:rsidRPr="007A1432">
              <w:t>0.6</w:t>
            </w:r>
            <w:r w:rsidR="00BF167B">
              <w:t>294</w:t>
            </w:r>
          </w:p>
        </w:tc>
        <w:tc>
          <w:tcPr>
            <w:tcW w:w="1093" w:type="dxa"/>
          </w:tcPr>
          <w:p w14:paraId="57E09289" w14:textId="77777777" w:rsidR="009E18DC" w:rsidRPr="007A1432" w:rsidRDefault="00185FB7" w:rsidP="006E4C0B">
            <w:r>
              <w:t>[</w:t>
            </w:r>
            <w:r w:rsidR="009A6877" w:rsidRPr="007A1432">
              <w:t>P.W.</w:t>
            </w:r>
            <w:r>
              <w:t>]</w:t>
            </w:r>
          </w:p>
        </w:tc>
      </w:tr>
      <w:tr w:rsidR="009E18DC" w14:paraId="5E53C7DC" w14:textId="77777777" w:rsidTr="00EA1518">
        <w:tc>
          <w:tcPr>
            <w:tcW w:w="2235" w:type="dxa"/>
          </w:tcPr>
          <w:p w14:paraId="255F4A72" w14:textId="77777777" w:rsidR="009E18DC" w:rsidRPr="007A1432" w:rsidRDefault="00BF167B" w:rsidP="00210C89">
            <w:pPr>
              <w:rPr>
                <w:b/>
              </w:rPr>
            </w:pPr>
            <w:r w:rsidRPr="007A1432">
              <w:t>ZL</w:t>
            </w:r>
            <w:r>
              <w:t>APNBP</w:t>
            </w:r>
            <w:r w:rsidR="009E18DC" w:rsidRPr="007A1432">
              <w:t xml:space="preserve"> (HO1.5)</w:t>
            </w:r>
          </w:p>
        </w:tc>
        <w:tc>
          <w:tcPr>
            <w:tcW w:w="1559" w:type="dxa"/>
          </w:tcPr>
          <w:p w14:paraId="53B7BF0B" w14:textId="77777777" w:rsidR="009E18DC" w:rsidRPr="007A1432" w:rsidRDefault="00BF167B" w:rsidP="00545E2E">
            <w:r>
              <w:t>6.186</w:t>
            </w:r>
          </w:p>
        </w:tc>
        <w:tc>
          <w:tcPr>
            <w:tcW w:w="1417" w:type="dxa"/>
          </w:tcPr>
          <w:p w14:paraId="4B28FBB6" w14:textId="77777777" w:rsidR="009E18DC" w:rsidRPr="007A1432" w:rsidRDefault="00162791" w:rsidP="00230301">
            <w:r>
              <w:t>1.</w:t>
            </w:r>
            <w:r w:rsidR="00BF167B">
              <w:t>3</w:t>
            </w:r>
            <w:r w:rsidR="00230301">
              <w:t>38</w:t>
            </w:r>
          </w:p>
        </w:tc>
        <w:tc>
          <w:tcPr>
            <w:tcW w:w="1276" w:type="dxa"/>
          </w:tcPr>
          <w:p w14:paraId="7E4D5279" w14:textId="77777777" w:rsidR="009E18DC" w:rsidRPr="007A1432" w:rsidRDefault="00BF167B" w:rsidP="00230301">
            <w:r>
              <w:t>2.1</w:t>
            </w:r>
            <w:r w:rsidR="00230301">
              <w:t>60</w:t>
            </w:r>
          </w:p>
        </w:tc>
        <w:tc>
          <w:tcPr>
            <w:tcW w:w="1276" w:type="dxa"/>
          </w:tcPr>
          <w:p w14:paraId="7761F898" w14:textId="77777777" w:rsidR="009E18DC" w:rsidRPr="007A1432" w:rsidRDefault="009E18DC" w:rsidP="00230301">
            <w:r w:rsidRPr="007A1432">
              <w:t>0.6</w:t>
            </w:r>
            <w:r w:rsidR="00EA1518">
              <w:t>1</w:t>
            </w:r>
            <w:r w:rsidR="00230301">
              <w:t>94</w:t>
            </w:r>
          </w:p>
        </w:tc>
        <w:tc>
          <w:tcPr>
            <w:tcW w:w="1093" w:type="dxa"/>
          </w:tcPr>
          <w:p w14:paraId="048ADD2D" w14:textId="77777777" w:rsidR="009E18DC" w:rsidRPr="007A1432" w:rsidRDefault="00185FB7" w:rsidP="00877283">
            <w:r>
              <w:t>[</w:t>
            </w:r>
            <w:r w:rsidR="009A6877" w:rsidRPr="007A1432">
              <w:t>P.W.</w:t>
            </w:r>
            <w:r>
              <w:t>]</w:t>
            </w:r>
          </w:p>
        </w:tc>
      </w:tr>
      <w:tr w:rsidR="009E18DC" w14:paraId="269D2669" w14:textId="77777777" w:rsidTr="00EA1518">
        <w:tc>
          <w:tcPr>
            <w:tcW w:w="2235" w:type="dxa"/>
          </w:tcPr>
          <w:p w14:paraId="4F272BD2" w14:textId="77777777" w:rsidR="009E18DC" w:rsidRPr="007A1432" w:rsidRDefault="00BF167B" w:rsidP="00210C89">
            <w:r w:rsidRPr="007A1432">
              <w:t>ZL</w:t>
            </w:r>
            <w:r>
              <w:t>APNBP</w:t>
            </w:r>
            <w:r w:rsidR="00162791" w:rsidRPr="007A1432">
              <w:t xml:space="preserve"> </w:t>
            </w:r>
            <w:r w:rsidR="009E18DC" w:rsidRPr="007A1432">
              <w:t>(HO02)</w:t>
            </w:r>
          </w:p>
        </w:tc>
        <w:tc>
          <w:tcPr>
            <w:tcW w:w="1559" w:type="dxa"/>
          </w:tcPr>
          <w:p w14:paraId="2CC8FC85" w14:textId="77777777" w:rsidR="009E18DC" w:rsidRPr="007A1432" w:rsidRDefault="00BF167B" w:rsidP="00545E2E">
            <w:r>
              <w:t>6.051</w:t>
            </w:r>
          </w:p>
        </w:tc>
        <w:tc>
          <w:tcPr>
            <w:tcW w:w="1417" w:type="dxa"/>
          </w:tcPr>
          <w:p w14:paraId="358C3D01" w14:textId="77777777" w:rsidR="009E18DC" w:rsidRPr="007A1432" w:rsidRDefault="00162791" w:rsidP="00230301">
            <w:r>
              <w:t>1.</w:t>
            </w:r>
            <w:r w:rsidR="00230301">
              <w:t>324</w:t>
            </w:r>
          </w:p>
        </w:tc>
        <w:tc>
          <w:tcPr>
            <w:tcW w:w="1276" w:type="dxa"/>
          </w:tcPr>
          <w:p w14:paraId="600D1C2A" w14:textId="77777777" w:rsidR="009E18DC" w:rsidRPr="007A1432" w:rsidRDefault="00230301" w:rsidP="006E4C0B">
            <w:r>
              <w:t>2.142</w:t>
            </w:r>
          </w:p>
        </w:tc>
        <w:tc>
          <w:tcPr>
            <w:tcW w:w="1276" w:type="dxa"/>
          </w:tcPr>
          <w:p w14:paraId="71FE5810" w14:textId="77777777" w:rsidR="009E18DC" w:rsidRPr="007A1432" w:rsidRDefault="009E18DC" w:rsidP="00230301">
            <w:r w:rsidRPr="007A1432">
              <w:t>0.</w:t>
            </w:r>
            <w:r w:rsidR="00EA1518">
              <w:t>61</w:t>
            </w:r>
            <w:r w:rsidR="00230301">
              <w:t>81</w:t>
            </w:r>
          </w:p>
        </w:tc>
        <w:tc>
          <w:tcPr>
            <w:tcW w:w="1093" w:type="dxa"/>
          </w:tcPr>
          <w:p w14:paraId="458551BA" w14:textId="77777777" w:rsidR="009E18DC" w:rsidRPr="007A1432" w:rsidRDefault="00185FB7" w:rsidP="006E4C0B">
            <w:r>
              <w:t>[</w:t>
            </w:r>
            <w:r w:rsidR="009A6877" w:rsidRPr="007A1432">
              <w:t>P.W.</w:t>
            </w:r>
            <w:r>
              <w:t>]</w:t>
            </w:r>
          </w:p>
        </w:tc>
      </w:tr>
    </w:tbl>
    <w:p w14:paraId="75D75BD0" w14:textId="77777777" w:rsidR="00A353DA" w:rsidRDefault="00A353DA" w:rsidP="00BA03B1">
      <w:pPr>
        <w:rPr>
          <w:b/>
        </w:rPr>
      </w:pPr>
    </w:p>
    <w:p w14:paraId="61EA3A50" w14:textId="77777777" w:rsidR="00BA03B1" w:rsidRPr="00AE2002" w:rsidRDefault="00BA03B1" w:rsidP="00BA03B1">
      <w:pPr>
        <w:rPr>
          <w:b/>
        </w:rPr>
      </w:pPr>
      <w:r>
        <w:rPr>
          <w:b/>
        </w:rPr>
        <w:t>4.</w:t>
      </w:r>
      <w:r w:rsidR="00834958">
        <w:rPr>
          <w:b/>
        </w:rPr>
        <w:t>4</w:t>
      </w:r>
      <w:r w:rsidRPr="00AF1DF8">
        <w:rPr>
          <w:b/>
        </w:rPr>
        <w:t xml:space="preserve"> </w:t>
      </w:r>
      <w:r>
        <w:rPr>
          <w:b/>
        </w:rPr>
        <w:t xml:space="preserve">Excitation </w:t>
      </w:r>
      <w:r w:rsidRPr="00AF1DF8">
        <w:rPr>
          <w:b/>
        </w:rPr>
        <w:t>Spectrum</w:t>
      </w:r>
    </w:p>
    <w:p w14:paraId="71CC03B9" w14:textId="77777777" w:rsidR="00BA03B1" w:rsidRPr="00F17C11" w:rsidRDefault="00BA03B1" w:rsidP="00F17C11">
      <w:pPr>
        <w:autoSpaceDE w:val="0"/>
        <w:autoSpaceDN w:val="0"/>
        <w:adjustRightInd w:val="0"/>
        <w:spacing w:before="240"/>
        <w:jc w:val="both"/>
        <w:rPr>
          <w:b/>
          <w:bCs/>
        </w:rPr>
      </w:pPr>
      <w:r>
        <w:rPr>
          <w:szCs w:val="28"/>
        </w:rPr>
        <w:t xml:space="preserve">              </w:t>
      </w:r>
      <w:r w:rsidRPr="00106B02">
        <w:rPr>
          <w:szCs w:val="28"/>
        </w:rPr>
        <w:t xml:space="preserve">The </w:t>
      </w:r>
      <w:r>
        <w:rPr>
          <w:szCs w:val="28"/>
        </w:rPr>
        <w:t xml:space="preserve">Excitation </w:t>
      </w:r>
      <w:r w:rsidRPr="00106B02">
        <w:rPr>
          <w:szCs w:val="28"/>
        </w:rPr>
        <w:t>spectra</w:t>
      </w:r>
      <w:r>
        <w:rPr>
          <w:szCs w:val="28"/>
        </w:rPr>
        <w:t xml:space="preserve"> of </w:t>
      </w:r>
      <w:r w:rsidR="009A6877">
        <w:t>Ho</w:t>
      </w:r>
      <w:r w:rsidRPr="006E07EF">
        <w:rPr>
          <w:vertAlign w:val="superscript"/>
        </w:rPr>
        <w:t>3+</w:t>
      </w:r>
      <w:r>
        <w:rPr>
          <w:szCs w:val="28"/>
        </w:rPr>
        <w:t xml:space="preserve">doped </w:t>
      </w:r>
      <w:r>
        <w:t>ZL</w:t>
      </w:r>
      <w:r w:rsidR="0031166E">
        <w:t>APNBP</w:t>
      </w:r>
      <w:r>
        <w:rPr>
          <w:szCs w:val="28"/>
        </w:rPr>
        <w:t xml:space="preserve"> glass specimens have been presented in Figure </w:t>
      </w:r>
      <w:r w:rsidR="003969F7">
        <w:rPr>
          <w:szCs w:val="28"/>
        </w:rPr>
        <w:t>4</w:t>
      </w:r>
      <w:r>
        <w:rPr>
          <w:szCs w:val="28"/>
        </w:rPr>
        <w:t xml:space="preserve"> in terms of </w:t>
      </w:r>
      <w:r>
        <w:t xml:space="preserve">Excitation Intensity </w:t>
      </w:r>
      <w:r>
        <w:rPr>
          <w:szCs w:val="28"/>
        </w:rPr>
        <w:t>versus wavelength.</w:t>
      </w:r>
      <w:r w:rsidRPr="003F14EB">
        <w:rPr>
          <w:rFonts w:ascii="AdvP4DF60E" w:hAnsi="AdvP4DF60E" w:cs="AdvP4DF60E"/>
          <w:sz w:val="16"/>
          <w:szCs w:val="16"/>
        </w:rPr>
        <w:t xml:space="preserve"> </w:t>
      </w:r>
      <w:r>
        <w:t>T</w:t>
      </w:r>
      <w:r w:rsidRPr="003F14EB">
        <w:t>he excitati</w:t>
      </w:r>
      <w:r>
        <w:t xml:space="preserve">on spectrum was recorded in the </w:t>
      </w:r>
      <w:r w:rsidRPr="003F14EB">
        <w:t xml:space="preserve">spectral region </w:t>
      </w:r>
      <w:r>
        <w:t>3</w:t>
      </w:r>
      <w:r w:rsidR="00363E88">
        <w:t>2</w:t>
      </w:r>
      <w:r>
        <w:t>5</w:t>
      </w:r>
      <w:r w:rsidRPr="003F14EB">
        <w:t>–</w:t>
      </w:r>
      <w:r w:rsidR="00363E88">
        <w:t>525</w:t>
      </w:r>
      <w:r w:rsidRPr="003F14EB">
        <w:t xml:space="preserve"> nm </w:t>
      </w:r>
      <w:r w:rsidRPr="003F14EB">
        <w:rPr>
          <w:rFonts w:eastAsia="TimesNewRomanPSMT"/>
        </w:rPr>
        <w:t>fluores</w:t>
      </w:r>
      <w:r>
        <w:rPr>
          <w:rFonts w:eastAsia="TimesNewRomanPSMT"/>
        </w:rPr>
        <w:t>cence at 5</w:t>
      </w:r>
      <w:r w:rsidR="00363E88">
        <w:rPr>
          <w:rFonts w:eastAsia="TimesNewRomanPSMT"/>
        </w:rPr>
        <w:t>4</w:t>
      </w:r>
      <w:r>
        <w:rPr>
          <w:rFonts w:eastAsia="TimesNewRomanPSMT"/>
        </w:rPr>
        <w:t xml:space="preserve">5nm having different </w:t>
      </w:r>
      <w:r w:rsidRPr="003F14EB">
        <w:rPr>
          <w:rFonts w:eastAsia="TimesNewRomanPSMT"/>
        </w:rPr>
        <w:t>excitation band centered at</w:t>
      </w:r>
      <w:r>
        <w:rPr>
          <w:rFonts w:eastAsia="TimesNewRomanPSMT"/>
        </w:rPr>
        <w:t xml:space="preserve"> </w:t>
      </w:r>
      <w:r w:rsidR="00385E76">
        <w:rPr>
          <w:rFonts w:eastAsia="TimesNewRomanPSMT"/>
        </w:rPr>
        <w:t>3</w:t>
      </w:r>
      <w:r w:rsidR="005047E6">
        <w:rPr>
          <w:rFonts w:eastAsia="TimesNewRomanPSMT"/>
        </w:rPr>
        <w:t>50</w:t>
      </w:r>
      <w:r>
        <w:rPr>
          <w:rFonts w:eastAsia="TimesNewRomanPSMT"/>
        </w:rPr>
        <w:t>,</w:t>
      </w:r>
      <w:r w:rsidR="00385E76">
        <w:rPr>
          <w:color w:val="000000"/>
        </w:rPr>
        <w:t>419</w:t>
      </w:r>
      <w:r w:rsidRPr="00837779">
        <w:rPr>
          <w:color w:val="000000"/>
        </w:rPr>
        <w:t xml:space="preserve">, </w:t>
      </w:r>
      <w:r w:rsidR="00385E76">
        <w:rPr>
          <w:color w:val="000000"/>
        </w:rPr>
        <w:t>452</w:t>
      </w:r>
      <w:r w:rsidRPr="00837779">
        <w:rPr>
          <w:color w:val="000000"/>
        </w:rPr>
        <w:t xml:space="preserve">, </w:t>
      </w:r>
      <w:r w:rsidR="00385E76">
        <w:rPr>
          <w:color w:val="000000"/>
        </w:rPr>
        <w:t>47</w:t>
      </w:r>
      <w:r w:rsidR="005047E6">
        <w:rPr>
          <w:color w:val="000000"/>
        </w:rPr>
        <w:t>2</w:t>
      </w:r>
      <w:r w:rsidRPr="00837779">
        <w:rPr>
          <w:color w:val="000000"/>
        </w:rPr>
        <w:t>and 4</w:t>
      </w:r>
      <w:r w:rsidR="00385E76">
        <w:rPr>
          <w:color w:val="000000"/>
        </w:rPr>
        <w:t>8</w:t>
      </w:r>
      <w:r w:rsidR="005047E6">
        <w:rPr>
          <w:color w:val="000000"/>
        </w:rPr>
        <w:t>5</w:t>
      </w:r>
      <w:r w:rsidRPr="00837779">
        <w:rPr>
          <w:color w:val="000000"/>
        </w:rPr>
        <w:t xml:space="preserve"> nm</w:t>
      </w:r>
      <w:r>
        <w:rPr>
          <w:szCs w:val="28"/>
        </w:rPr>
        <w:t xml:space="preserve"> </w:t>
      </w:r>
      <w:r>
        <w:rPr>
          <w:color w:val="000000"/>
        </w:rPr>
        <w:t xml:space="preserve">are </w:t>
      </w:r>
      <w:r w:rsidRPr="00837779">
        <w:rPr>
          <w:color w:val="000000"/>
        </w:rPr>
        <w:t xml:space="preserve">attributed to the </w:t>
      </w:r>
      <w:r w:rsidR="00385E76">
        <w:rPr>
          <w:color w:val="000000"/>
          <w:vertAlign w:val="superscript"/>
        </w:rPr>
        <w:t>5</w:t>
      </w:r>
      <w:r w:rsidR="00385E76">
        <w:rPr>
          <w:color w:val="000000"/>
        </w:rPr>
        <w:t>G</w:t>
      </w:r>
      <w:r w:rsidRPr="00837779">
        <w:rPr>
          <w:color w:val="000000"/>
          <w:vertAlign w:val="subscript"/>
        </w:rPr>
        <w:t>3</w:t>
      </w:r>
      <w:r>
        <w:rPr>
          <w:color w:val="000000"/>
        </w:rPr>
        <w:t>,</w:t>
      </w:r>
      <w:r w:rsidRPr="00837779">
        <w:rPr>
          <w:color w:val="000000"/>
          <w:vertAlign w:val="superscript"/>
        </w:rPr>
        <w:t xml:space="preserve"> </w:t>
      </w:r>
      <w:r w:rsidR="00385E76">
        <w:rPr>
          <w:b/>
          <w:bCs/>
        </w:rPr>
        <w:t>(</w:t>
      </w:r>
      <w:r w:rsidR="00385E76">
        <w:rPr>
          <w:color w:val="000000"/>
          <w:vertAlign w:val="superscript"/>
        </w:rPr>
        <w:t>5</w:t>
      </w:r>
      <w:r w:rsidR="00385E76">
        <w:rPr>
          <w:color w:val="000000"/>
        </w:rPr>
        <w:t xml:space="preserve">G, </w:t>
      </w:r>
      <w:r w:rsidR="00385E76">
        <w:rPr>
          <w:color w:val="000000"/>
          <w:vertAlign w:val="superscript"/>
        </w:rPr>
        <w:t>3</w:t>
      </w:r>
      <w:r w:rsidR="00385E76">
        <w:rPr>
          <w:color w:val="000000"/>
        </w:rPr>
        <w:t>G)</w:t>
      </w:r>
      <w:proofErr w:type="gramStart"/>
      <w:r w:rsidR="00385E76" w:rsidRPr="00385E76">
        <w:rPr>
          <w:color w:val="000000"/>
          <w:vertAlign w:val="subscript"/>
        </w:rPr>
        <w:t>5</w:t>
      </w:r>
      <w:r w:rsidR="00385E76">
        <w:rPr>
          <w:color w:val="000000"/>
        </w:rPr>
        <w:t>,</w:t>
      </w:r>
      <w:r w:rsidR="00385E76" w:rsidRPr="00837779">
        <w:rPr>
          <w:color w:val="000000"/>
          <w:vertAlign w:val="superscript"/>
        </w:rPr>
        <w:t xml:space="preserve">  </w:t>
      </w:r>
      <w:r w:rsidRPr="00837779">
        <w:rPr>
          <w:color w:val="000000"/>
          <w:vertAlign w:val="superscript"/>
        </w:rPr>
        <w:t xml:space="preserve"> </w:t>
      </w:r>
      <w:proofErr w:type="gramEnd"/>
      <w:r w:rsidR="00385E76">
        <w:rPr>
          <w:color w:val="000000"/>
          <w:vertAlign w:val="superscript"/>
        </w:rPr>
        <w:t>5</w:t>
      </w:r>
      <w:r w:rsidR="00385E76">
        <w:rPr>
          <w:color w:val="000000"/>
        </w:rPr>
        <w:t>G</w:t>
      </w:r>
      <w:r w:rsidR="00385E76">
        <w:rPr>
          <w:color w:val="000000"/>
          <w:vertAlign w:val="subscript"/>
        </w:rPr>
        <w:t>6</w:t>
      </w:r>
      <w:r>
        <w:rPr>
          <w:color w:val="000000"/>
        </w:rPr>
        <w:t>,</w:t>
      </w:r>
      <w:r w:rsidRPr="00837779">
        <w:rPr>
          <w:color w:val="000000"/>
          <w:vertAlign w:val="superscript"/>
        </w:rPr>
        <w:t xml:space="preserve"> </w:t>
      </w:r>
      <w:r w:rsidR="00385E76">
        <w:rPr>
          <w:color w:val="000000"/>
          <w:vertAlign w:val="superscript"/>
        </w:rPr>
        <w:t>3</w:t>
      </w:r>
      <w:r w:rsidR="00385E76">
        <w:rPr>
          <w:color w:val="000000"/>
        </w:rPr>
        <w:t>K</w:t>
      </w:r>
      <w:r w:rsidR="00385E76">
        <w:rPr>
          <w:color w:val="000000"/>
          <w:vertAlign w:val="subscript"/>
        </w:rPr>
        <w:t>8</w:t>
      </w:r>
      <w:r w:rsidR="00FC3BFF">
        <w:rPr>
          <w:color w:val="000000"/>
        </w:rPr>
        <w:t xml:space="preserve"> </w:t>
      </w:r>
      <w:r w:rsidRPr="00837779">
        <w:rPr>
          <w:color w:val="000000"/>
        </w:rPr>
        <w:t>and</w:t>
      </w:r>
      <w:r w:rsidRPr="00837779">
        <w:rPr>
          <w:color w:val="000000"/>
          <w:vertAlign w:val="superscript"/>
        </w:rPr>
        <w:t xml:space="preserve"> </w:t>
      </w:r>
      <w:r w:rsidR="00FC3BFF">
        <w:rPr>
          <w:color w:val="000000"/>
          <w:vertAlign w:val="superscript"/>
        </w:rPr>
        <w:t>5</w:t>
      </w:r>
      <w:r>
        <w:rPr>
          <w:color w:val="000000"/>
        </w:rPr>
        <w:t>F</w:t>
      </w:r>
      <w:r w:rsidR="00FC3BFF">
        <w:rPr>
          <w:color w:val="000000"/>
          <w:vertAlign w:val="subscript"/>
        </w:rPr>
        <w:t>3</w:t>
      </w:r>
      <w:r w:rsidRPr="00837779">
        <w:rPr>
          <w:color w:val="000000"/>
        </w:rPr>
        <w:t xml:space="preserve"> transitions, respectively.</w:t>
      </w:r>
      <w:r>
        <w:rPr>
          <w:color w:val="000000"/>
        </w:rPr>
        <w:t xml:space="preserve"> The highest absorption level is </w:t>
      </w:r>
      <w:r w:rsidR="00623CAA">
        <w:rPr>
          <w:color w:val="000000"/>
          <w:vertAlign w:val="superscript"/>
        </w:rPr>
        <w:t>5</w:t>
      </w:r>
      <w:r w:rsidR="00623CAA">
        <w:rPr>
          <w:color w:val="000000"/>
        </w:rPr>
        <w:t>G</w:t>
      </w:r>
      <w:r w:rsidR="00623CAA">
        <w:rPr>
          <w:color w:val="000000"/>
          <w:vertAlign w:val="subscript"/>
        </w:rPr>
        <w:t>6</w:t>
      </w:r>
      <w:r>
        <w:rPr>
          <w:color w:val="000000"/>
        </w:rPr>
        <w:t xml:space="preserve"> and is at </w:t>
      </w:r>
      <w:r w:rsidR="00385E76">
        <w:rPr>
          <w:color w:val="000000"/>
        </w:rPr>
        <w:t>452</w:t>
      </w:r>
      <w:r>
        <w:rPr>
          <w:color w:val="000000"/>
        </w:rPr>
        <w:t>nm.So this is to be chosen for excitation wavelength.</w:t>
      </w:r>
    </w:p>
    <w:p w14:paraId="3AB7C94B" w14:textId="77777777" w:rsidR="00FC3BFF" w:rsidRDefault="00B55D56" w:rsidP="00967699">
      <w:pPr>
        <w:autoSpaceDE w:val="0"/>
        <w:autoSpaceDN w:val="0"/>
        <w:adjustRightInd w:val="0"/>
        <w:rPr>
          <w:b/>
          <w:bCs/>
          <w:sz w:val="28"/>
          <w:szCs w:val="28"/>
        </w:rPr>
      </w:pPr>
      <w:r>
        <w:rPr>
          <w:b/>
          <w:bCs/>
          <w:noProof/>
          <w:sz w:val="28"/>
          <w:szCs w:val="28"/>
          <w:lang w:val="en-IN" w:eastAsia="en-IN"/>
        </w:rPr>
        <w:drawing>
          <wp:inline distT="0" distB="0" distL="0" distR="0" wp14:anchorId="34E9FD71" wp14:editId="0FACA169">
            <wp:extent cx="2209800" cy="1905000"/>
            <wp:effectExtent l="0" t="0" r="0" b="0"/>
            <wp:docPr id="8" name="Picture 8" descr="C:\Users\HP\Desktop\SM IJCPS\HO\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SM IJCPS\HO\0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9800" cy="1905000"/>
                    </a:xfrm>
                    <a:prstGeom prst="rect">
                      <a:avLst/>
                    </a:prstGeom>
                    <a:noFill/>
                    <a:ln>
                      <a:noFill/>
                    </a:ln>
                  </pic:spPr>
                </pic:pic>
              </a:graphicData>
            </a:graphic>
          </wp:inline>
        </w:drawing>
      </w:r>
    </w:p>
    <w:p w14:paraId="37B20A1A" w14:textId="77777777" w:rsidR="00BA03B1" w:rsidRDefault="00BA03B1" w:rsidP="00967699">
      <w:pPr>
        <w:autoSpaceDE w:val="0"/>
        <w:autoSpaceDN w:val="0"/>
        <w:adjustRightInd w:val="0"/>
        <w:rPr>
          <w:b/>
          <w:bCs/>
        </w:rPr>
      </w:pPr>
    </w:p>
    <w:p w14:paraId="443A68B4" w14:textId="77777777" w:rsidR="00BA03B1" w:rsidRDefault="00BA03B1" w:rsidP="00967699">
      <w:pPr>
        <w:autoSpaceDE w:val="0"/>
        <w:autoSpaceDN w:val="0"/>
        <w:adjustRightInd w:val="0"/>
        <w:rPr>
          <w:b/>
          <w:bCs/>
        </w:rPr>
      </w:pPr>
      <w:r>
        <w:rPr>
          <w:szCs w:val="28"/>
        </w:rPr>
        <w:t>Fig. (</w:t>
      </w:r>
      <w:r w:rsidR="00834958">
        <w:rPr>
          <w:szCs w:val="28"/>
        </w:rPr>
        <w:t>4</w:t>
      </w:r>
      <w:r>
        <w:rPr>
          <w:szCs w:val="28"/>
        </w:rPr>
        <w:t xml:space="preserve">) Excitation </w:t>
      </w:r>
      <w:r>
        <w:t xml:space="preserve">spectrum of doped with </w:t>
      </w:r>
      <w:r w:rsidR="004E12F6">
        <w:t>Ho</w:t>
      </w:r>
      <w:r w:rsidR="004E12F6" w:rsidRPr="006E07EF">
        <w:rPr>
          <w:vertAlign w:val="superscript"/>
        </w:rPr>
        <w:t>3</w:t>
      </w:r>
      <w:proofErr w:type="gramStart"/>
      <w:r w:rsidR="004E12F6" w:rsidRPr="006E07EF">
        <w:rPr>
          <w:vertAlign w:val="superscript"/>
        </w:rPr>
        <w:t>+</w:t>
      </w:r>
      <w:r w:rsidR="004E12F6">
        <w:rPr>
          <w:vertAlign w:val="superscript"/>
        </w:rPr>
        <w:t xml:space="preserve"> </w:t>
      </w:r>
      <w:r>
        <w:rPr>
          <w:vertAlign w:val="superscript"/>
        </w:rPr>
        <w:t xml:space="preserve"> </w:t>
      </w:r>
      <w:r w:rsidR="004E12F6">
        <w:rPr>
          <w:szCs w:val="28"/>
        </w:rPr>
        <w:t>ZL</w:t>
      </w:r>
      <w:r w:rsidR="0031166E">
        <w:rPr>
          <w:szCs w:val="28"/>
        </w:rPr>
        <w:t>APNBP</w:t>
      </w:r>
      <w:proofErr w:type="gramEnd"/>
      <w:r>
        <w:rPr>
          <w:szCs w:val="28"/>
        </w:rPr>
        <w:t xml:space="preserve"> glasses.</w:t>
      </w:r>
    </w:p>
    <w:p w14:paraId="0FCF9264" w14:textId="77777777" w:rsidR="003F5491" w:rsidRDefault="003F5491" w:rsidP="00967699">
      <w:pPr>
        <w:autoSpaceDE w:val="0"/>
        <w:autoSpaceDN w:val="0"/>
        <w:adjustRightInd w:val="0"/>
        <w:rPr>
          <w:b/>
          <w:bCs/>
        </w:rPr>
      </w:pPr>
    </w:p>
    <w:p w14:paraId="292FC75E" w14:textId="77777777" w:rsidR="00967699" w:rsidRDefault="00967699" w:rsidP="00967699">
      <w:pPr>
        <w:autoSpaceDE w:val="0"/>
        <w:autoSpaceDN w:val="0"/>
        <w:adjustRightInd w:val="0"/>
        <w:rPr>
          <w:b/>
          <w:bCs/>
        </w:rPr>
      </w:pPr>
      <w:r>
        <w:rPr>
          <w:b/>
          <w:bCs/>
        </w:rPr>
        <w:t>4.</w:t>
      </w:r>
      <w:r w:rsidR="00834958">
        <w:rPr>
          <w:b/>
          <w:bCs/>
        </w:rPr>
        <w:t>5</w:t>
      </w:r>
      <w:r>
        <w:rPr>
          <w:b/>
          <w:bCs/>
        </w:rPr>
        <w:t xml:space="preserve"> Fluorescence Spectrum</w:t>
      </w:r>
    </w:p>
    <w:p w14:paraId="29002E1A" w14:textId="77777777" w:rsidR="00967699" w:rsidRPr="00DE6F7E" w:rsidRDefault="00967699" w:rsidP="00DE6F7E">
      <w:pPr>
        <w:autoSpaceDE w:val="0"/>
        <w:autoSpaceDN w:val="0"/>
        <w:adjustRightInd w:val="0"/>
      </w:pPr>
      <w:r>
        <w:rPr>
          <w:bCs/>
        </w:rPr>
        <w:t xml:space="preserve">    </w:t>
      </w:r>
      <w:r w:rsidRPr="007E04CF">
        <w:rPr>
          <w:bCs/>
        </w:rPr>
        <w:t>T</w:t>
      </w:r>
      <w:r>
        <w:rPr>
          <w:bCs/>
        </w:rPr>
        <w:t xml:space="preserve">he fluorescence spectrum of </w:t>
      </w:r>
      <w:r w:rsidR="00210C89">
        <w:t>Ho</w:t>
      </w:r>
      <w:r w:rsidR="00210C89" w:rsidRPr="006E07EF">
        <w:rPr>
          <w:vertAlign w:val="superscript"/>
        </w:rPr>
        <w:t>3+</w:t>
      </w:r>
      <w:r>
        <w:rPr>
          <w:bCs/>
        </w:rPr>
        <w:t xml:space="preserve">doped in </w:t>
      </w:r>
      <w:r w:rsidR="00607179">
        <w:rPr>
          <w:bCs/>
        </w:rPr>
        <w:t>z</w:t>
      </w:r>
      <w:r w:rsidR="00607179" w:rsidRPr="00607179">
        <w:rPr>
          <w:bCs/>
        </w:rPr>
        <w:t xml:space="preserve">inc </w:t>
      </w:r>
      <w:r w:rsidR="00607179">
        <w:rPr>
          <w:bCs/>
        </w:rPr>
        <w:t>l</w:t>
      </w:r>
      <w:r w:rsidR="00607179" w:rsidRPr="00607179">
        <w:rPr>
          <w:bCs/>
        </w:rPr>
        <w:t xml:space="preserve">ithium </w:t>
      </w:r>
      <w:proofErr w:type="spellStart"/>
      <w:r w:rsidR="00607179">
        <w:rPr>
          <w:bCs/>
        </w:rPr>
        <w:t>a</w:t>
      </w:r>
      <w:r w:rsidR="00607179" w:rsidRPr="00607179">
        <w:rPr>
          <w:bCs/>
        </w:rPr>
        <w:t>lumino</w:t>
      </w:r>
      <w:proofErr w:type="spellEnd"/>
      <w:r w:rsidR="00607179" w:rsidRPr="00607179">
        <w:rPr>
          <w:bCs/>
        </w:rPr>
        <w:t xml:space="preserve"> </w:t>
      </w:r>
      <w:proofErr w:type="spellStart"/>
      <w:r w:rsidR="00607179">
        <w:rPr>
          <w:bCs/>
        </w:rPr>
        <w:t>p</w:t>
      </w:r>
      <w:r w:rsidR="00607179" w:rsidRPr="00607179">
        <w:rPr>
          <w:bCs/>
        </w:rPr>
        <w:t>otassiumniobate</w:t>
      </w:r>
      <w:proofErr w:type="spellEnd"/>
      <w:r w:rsidR="00607179" w:rsidRPr="00607179">
        <w:rPr>
          <w:bCs/>
        </w:rPr>
        <w:t xml:space="preserve"> </w:t>
      </w:r>
      <w:proofErr w:type="spellStart"/>
      <w:r w:rsidR="00607179">
        <w:rPr>
          <w:bCs/>
        </w:rPr>
        <w:t>b</w:t>
      </w:r>
      <w:r w:rsidR="00607179" w:rsidRPr="00607179">
        <w:rPr>
          <w:bCs/>
        </w:rPr>
        <w:t>orophosphate</w:t>
      </w:r>
      <w:proofErr w:type="spellEnd"/>
      <w:r w:rsidR="00607179" w:rsidRPr="00F26553">
        <w:rPr>
          <w:b/>
          <w:bCs/>
          <w:sz w:val="28"/>
          <w:szCs w:val="28"/>
        </w:rPr>
        <w:t xml:space="preserve"> </w:t>
      </w:r>
      <w:r w:rsidR="00DE6F7E" w:rsidRPr="00806C9C">
        <w:t>glass</w:t>
      </w:r>
      <w:r>
        <w:t xml:space="preserve"> is shown in Figure </w:t>
      </w:r>
      <w:r w:rsidR="003969F7">
        <w:t>5</w:t>
      </w:r>
      <w:r>
        <w:t xml:space="preserve">. There are </w:t>
      </w:r>
      <w:r w:rsidR="00CF6A8A">
        <w:t>f</w:t>
      </w:r>
      <w:r w:rsidR="00607179">
        <w:t>ive</w:t>
      </w:r>
      <w:r>
        <w:t xml:space="preserve"> broad bands observed in the </w:t>
      </w:r>
      <w:r w:rsidRPr="007E04CF">
        <w:rPr>
          <w:bCs/>
        </w:rPr>
        <w:t>Fluorescence</w:t>
      </w:r>
      <w:r>
        <w:rPr>
          <w:bCs/>
        </w:rPr>
        <w:t xml:space="preserve"> spectrum of</w:t>
      </w:r>
      <w:r w:rsidRPr="007E04CF">
        <w:rPr>
          <w:bCs/>
        </w:rPr>
        <w:t xml:space="preserve"> </w:t>
      </w:r>
      <w:r w:rsidR="00210C89">
        <w:t>Ho</w:t>
      </w:r>
      <w:r w:rsidR="00210C89" w:rsidRPr="006E07EF">
        <w:rPr>
          <w:vertAlign w:val="superscript"/>
        </w:rPr>
        <w:t>3+</w:t>
      </w:r>
      <w:r>
        <w:rPr>
          <w:bCs/>
        </w:rPr>
        <w:t>d</w:t>
      </w:r>
      <w:r w:rsidRPr="007E04CF">
        <w:rPr>
          <w:bCs/>
        </w:rPr>
        <w:t>oped</w:t>
      </w:r>
      <w:r>
        <w:rPr>
          <w:bCs/>
        </w:rPr>
        <w:t xml:space="preserve"> </w:t>
      </w:r>
      <w:r w:rsidR="00607179">
        <w:rPr>
          <w:bCs/>
        </w:rPr>
        <w:t>z</w:t>
      </w:r>
      <w:r w:rsidR="00607179" w:rsidRPr="00607179">
        <w:rPr>
          <w:bCs/>
        </w:rPr>
        <w:t xml:space="preserve">inc </w:t>
      </w:r>
      <w:r w:rsidR="00607179">
        <w:rPr>
          <w:bCs/>
        </w:rPr>
        <w:t>l</w:t>
      </w:r>
      <w:r w:rsidR="00607179" w:rsidRPr="00607179">
        <w:rPr>
          <w:bCs/>
        </w:rPr>
        <w:t xml:space="preserve">ithium </w:t>
      </w:r>
      <w:r w:rsidR="00607179">
        <w:rPr>
          <w:bCs/>
        </w:rPr>
        <w:t>a</w:t>
      </w:r>
      <w:r w:rsidR="00607179" w:rsidRPr="00607179">
        <w:rPr>
          <w:bCs/>
        </w:rPr>
        <w:t xml:space="preserve">lumino </w:t>
      </w:r>
      <w:r w:rsidR="00607179">
        <w:rPr>
          <w:bCs/>
        </w:rPr>
        <w:t>p</w:t>
      </w:r>
      <w:r w:rsidR="00607179" w:rsidRPr="00607179">
        <w:rPr>
          <w:bCs/>
        </w:rPr>
        <w:t xml:space="preserve">otassiumniobate </w:t>
      </w:r>
      <w:r w:rsidR="00DE6F7E" w:rsidRPr="00806C9C">
        <w:t>glass</w:t>
      </w:r>
      <w:r>
        <w:t xml:space="preserve">. The </w:t>
      </w:r>
      <w:r>
        <w:lastRenderedPageBreak/>
        <w:t xml:space="preserve">wavelengths of these bands along with their assignments are given in Table </w:t>
      </w:r>
      <w:r w:rsidR="00185FB7">
        <w:t>6</w:t>
      </w:r>
      <w:r>
        <w:t xml:space="preserve">. The peak with maximum emission intensity appears at </w:t>
      </w:r>
      <w:r w:rsidR="005A1ED7" w:rsidRPr="005A1ED7">
        <w:t>555</w:t>
      </w:r>
      <w:r w:rsidR="005A1ED7">
        <w:t xml:space="preserve"> </w:t>
      </w:r>
      <w:r>
        <w:t xml:space="preserve">nm and corresponds to the </w:t>
      </w:r>
      <w:r w:rsidRPr="003D2CF8">
        <w:t>(</w:t>
      </w:r>
      <w:r w:rsidR="005A1ED7" w:rsidRPr="005A1ED7">
        <w:rPr>
          <w:vertAlign w:val="superscript"/>
        </w:rPr>
        <w:t>5</w:t>
      </w:r>
      <w:r w:rsidR="005A1ED7" w:rsidRPr="005A1ED7">
        <w:t>F</w:t>
      </w:r>
      <w:r w:rsidR="005A1ED7" w:rsidRPr="005A1ED7">
        <w:rPr>
          <w:vertAlign w:val="subscript"/>
        </w:rPr>
        <w:t>4</w:t>
      </w:r>
      <w:r w:rsidRPr="005A1ED7">
        <w:t>→</w:t>
      </w:r>
      <w:r w:rsidR="005A1ED7" w:rsidRPr="005A1ED7">
        <w:rPr>
          <w:vertAlign w:val="superscript"/>
        </w:rPr>
        <w:t>5</w:t>
      </w:r>
      <w:r w:rsidR="005A1ED7" w:rsidRPr="005A1ED7">
        <w:t>I</w:t>
      </w:r>
      <w:r w:rsidR="005A1ED7" w:rsidRPr="005A1ED7">
        <w:rPr>
          <w:vertAlign w:val="subscript"/>
        </w:rPr>
        <w:t>8</w:t>
      </w:r>
      <w:r w:rsidRPr="003D2CF8">
        <w:t>)</w:t>
      </w:r>
      <w:r>
        <w:t xml:space="preserve"> transition.</w:t>
      </w:r>
    </w:p>
    <w:p w14:paraId="06F563D4" w14:textId="77777777" w:rsidR="003D48CD" w:rsidRDefault="003D48CD" w:rsidP="005A1ED7">
      <w:pPr>
        <w:rPr>
          <w:noProof/>
        </w:rPr>
      </w:pPr>
    </w:p>
    <w:p w14:paraId="0F038154" w14:textId="77777777" w:rsidR="003D48CD" w:rsidRDefault="003D48CD" w:rsidP="005A1ED7">
      <w:pPr>
        <w:rPr>
          <w:noProof/>
        </w:rPr>
      </w:pPr>
    </w:p>
    <w:p w14:paraId="148527AB" w14:textId="77777777" w:rsidR="003D48CD" w:rsidRDefault="00B55D56" w:rsidP="005A1ED7">
      <w:pPr>
        <w:rPr>
          <w:noProof/>
        </w:rPr>
      </w:pPr>
      <w:r>
        <w:rPr>
          <w:noProof/>
          <w:lang w:val="en-IN" w:eastAsia="en-IN"/>
        </w:rPr>
        <w:drawing>
          <wp:inline distT="0" distB="0" distL="0" distR="0" wp14:anchorId="6CB8E5F3" wp14:editId="0C5A8CF2">
            <wp:extent cx="2397600" cy="1828800"/>
            <wp:effectExtent l="0" t="0" r="0" b="0"/>
            <wp:docPr id="6" name="Picture 6" descr="C:\Users\HP\Desktop\SM IJCPS\H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SM IJCPS\HO\0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97600" cy="1828800"/>
                    </a:xfrm>
                    <a:prstGeom prst="rect">
                      <a:avLst/>
                    </a:prstGeom>
                    <a:noFill/>
                    <a:ln>
                      <a:noFill/>
                    </a:ln>
                  </pic:spPr>
                </pic:pic>
              </a:graphicData>
            </a:graphic>
          </wp:inline>
        </w:drawing>
      </w:r>
    </w:p>
    <w:p w14:paraId="534F8EC8" w14:textId="77777777" w:rsidR="003D48CD" w:rsidRDefault="003D48CD" w:rsidP="00967699">
      <w:pPr>
        <w:autoSpaceDE w:val="0"/>
        <w:autoSpaceDN w:val="0"/>
        <w:adjustRightInd w:val="0"/>
      </w:pPr>
    </w:p>
    <w:p w14:paraId="2E256952" w14:textId="77777777" w:rsidR="00967699" w:rsidRDefault="00967699" w:rsidP="00967699">
      <w:pPr>
        <w:autoSpaceDE w:val="0"/>
        <w:autoSpaceDN w:val="0"/>
        <w:adjustRightInd w:val="0"/>
        <w:rPr>
          <w:b/>
          <w:bCs/>
        </w:rPr>
      </w:pPr>
      <w:r>
        <w:t>Fig</w:t>
      </w:r>
      <w:r w:rsidR="0064221F">
        <w:t>. (</w:t>
      </w:r>
      <w:r w:rsidR="00834958">
        <w:t>5</w:t>
      </w:r>
      <w:r>
        <w:t xml:space="preserve">). </w:t>
      </w:r>
      <w:r>
        <w:rPr>
          <w:bCs/>
        </w:rPr>
        <w:t>Fluorescence</w:t>
      </w:r>
      <w:r>
        <w:t xml:space="preserve"> spectrum of doped with </w:t>
      </w:r>
      <w:r w:rsidR="00210C89">
        <w:t>Ho</w:t>
      </w:r>
      <w:r w:rsidR="00210C89" w:rsidRPr="006E07EF">
        <w:rPr>
          <w:vertAlign w:val="superscript"/>
        </w:rPr>
        <w:t>3+</w:t>
      </w:r>
      <w:r w:rsidRPr="006212B7">
        <w:rPr>
          <w:szCs w:val="28"/>
        </w:rPr>
        <w:t xml:space="preserve"> </w:t>
      </w:r>
      <w:r w:rsidR="00AE5871">
        <w:rPr>
          <w:sz w:val="22"/>
          <w:szCs w:val="22"/>
        </w:rPr>
        <w:t>ZL</w:t>
      </w:r>
      <w:r w:rsidR="0031166E">
        <w:rPr>
          <w:sz w:val="22"/>
          <w:szCs w:val="22"/>
        </w:rPr>
        <w:t>APNBP</w:t>
      </w:r>
      <w:r w:rsidR="0064221F">
        <w:rPr>
          <w:szCs w:val="28"/>
        </w:rPr>
        <w:t xml:space="preserve"> </w:t>
      </w:r>
      <w:r>
        <w:rPr>
          <w:szCs w:val="28"/>
        </w:rPr>
        <w:t>glass</w:t>
      </w:r>
      <w:r w:rsidR="0064221F">
        <w:rPr>
          <w:szCs w:val="28"/>
        </w:rPr>
        <w:t>es</w:t>
      </w:r>
    </w:p>
    <w:p w14:paraId="6C464062" w14:textId="77777777" w:rsidR="002A75A5" w:rsidRDefault="002A75A5" w:rsidP="00967699"/>
    <w:p w14:paraId="5E20E862" w14:textId="77777777" w:rsidR="00967699" w:rsidRPr="00715653" w:rsidRDefault="00967699" w:rsidP="00967699">
      <w:pPr>
        <w:jc w:val="both"/>
        <w:rPr>
          <w:sz w:val="20"/>
          <w:szCs w:val="20"/>
        </w:rPr>
      </w:pPr>
      <w:r w:rsidRPr="00240446">
        <w:rPr>
          <w:b/>
        </w:rPr>
        <w:t>Table</w:t>
      </w:r>
      <w:r w:rsidR="00607179">
        <w:rPr>
          <w:b/>
        </w:rPr>
        <w:t>6</w:t>
      </w:r>
      <w:r>
        <w:rPr>
          <w:b/>
        </w:rPr>
        <w:t>:</w:t>
      </w:r>
      <w:r>
        <w:t xml:space="preserve"> </w:t>
      </w:r>
      <w:r w:rsidRPr="005A1ED7">
        <w:rPr>
          <w:b/>
          <w:sz w:val="20"/>
          <w:szCs w:val="20"/>
        </w:rPr>
        <w:t>Emission peak wave lengths (</w:t>
      </w:r>
      <w:proofErr w:type="spellStart"/>
      <w:r w:rsidRPr="005A1ED7">
        <w:rPr>
          <w:b/>
          <w:sz w:val="20"/>
          <w:szCs w:val="20"/>
        </w:rPr>
        <w:t>λ</w:t>
      </w:r>
      <w:r w:rsidRPr="005A1ED7">
        <w:rPr>
          <w:b/>
          <w:sz w:val="20"/>
          <w:szCs w:val="20"/>
          <w:vertAlign w:val="subscript"/>
        </w:rPr>
        <w:t>p</w:t>
      </w:r>
      <w:proofErr w:type="spellEnd"/>
      <w:r w:rsidRPr="005A1ED7">
        <w:rPr>
          <w:b/>
          <w:sz w:val="20"/>
          <w:szCs w:val="20"/>
        </w:rPr>
        <w:t>),radiative transition probability (A</w:t>
      </w:r>
      <w:r w:rsidRPr="005A1ED7">
        <w:rPr>
          <w:b/>
          <w:sz w:val="20"/>
          <w:szCs w:val="20"/>
          <w:vertAlign w:val="subscript"/>
        </w:rPr>
        <w:t>rad</w:t>
      </w:r>
      <w:r w:rsidRPr="005A1ED7">
        <w:rPr>
          <w:b/>
          <w:sz w:val="20"/>
          <w:szCs w:val="20"/>
        </w:rPr>
        <w:t xml:space="preserve">),branching ratio (β),stimulated emission cross-section( </w:t>
      </w:r>
      <w:proofErr w:type="spellStart"/>
      <w:r w:rsidRPr="005A1ED7">
        <w:rPr>
          <w:b/>
          <w:sz w:val="20"/>
          <w:szCs w:val="20"/>
        </w:rPr>
        <w:t>σ</w:t>
      </w:r>
      <w:r w:rsidRPr="005A1ED7">
        <w:rPr>
          <w:b/>
          <w:sz w:val="20"/>
          <w:szCs w:val="20"/>
          <w:vertAlign w:val="subscript"/>
        </w:rPr>
        <w:t>p</w:t>
      </w:r>
      <w:proofErr w:type="spellEnd"/>
      <w:r w:rsidRPr="005A1ED7">
        <w:rPr>
          <w:b/>
          <w:sz w:val="20"/>
          <w:szCs w:val="20"/>
        </w:rPr>
        <w:t>) and radiative life time( τ</w:t>
      </w:r>
      <w:r w:rsidRPr="005A1ED7">
        <w:rPr>
          <w:b/>
          <w:sz w:val="20"/>
          <w:szCs w:val="20"/>
          <w:vertAlign w:val="subscript"/>
        </w:rPr>
        <w:t xml:space="preserve">R </w:t>
      </w:r>
      <w:r w:rsidRPr="005A1ED7">
        <w:rPr>
          <w:b/>
          <w:sz w:val="20"/>
          <w:szCs w:val="20"/>
        </w:rPr>
        <w:t>)</w:t>
      </w:r>
      <w:r w:rsidRPr="005A1ED7">
        <w:rPr>
          <w:b/>
          <w:sz w:val="20"/>
          <w:szCs w:val="20"/>
          <w:vertAlign w:val="subscript"/>
        </w:rPr>
        <w:t xml:space="preserve"> </w:t>
      </w:r>
      <w:r w:rsidRPr="005A1ED7">
        <w:rPr>
          <w:b/>
          <w:sz w:val="20"/>
          <w:szCs w:val="20"/>
        </w:rPr>
        <w:t xml:space="preserve">for various transitions in </w:t>
      </w:r>
      <w:r w:rsidR="00210C89" w:rsidRPr="005A1ED7">
        <w:rPr>
          <w:b/>
        </w:rPr>
        <w:t>Ho</w:t>
      </w:r>
      <w:r w:rsidR="00210C89" w:rsidRPr="005A1ED7">
        <w:rPr>
          <w:b/>
          <w:vertAlign w:val="superscript"/>
        </w:rPr>
        <w:t>3+</w:t>
      </w:r>
      <w:r w:rsidRPr="005A1ED7">
        <w:rPr>
          <w:b/>
          <w:sz w:val="20"/>
          <w:szCs w:val="20"/>
        </w:rPr>
        <w:t xml:space="preserve"> doped </w:t>
      </w:r>
      <w:r w:rsidR="006E4C0B">
        <w:rPr>
          <w:b/>
          <w:sz w:val="20"/>
          <w:szCs w:val="20"/>
        </w:rPr>
        <w:t>ZL</w:t>
      </w:r>
      <w:r w:rsidR="0031166E">
        <w:rPr>
          <w:b/>
          <w:sz w:val="20"/>
          <w:szCs w:val="20"/>
        </w:rPr>
        <w:t>APNBP</w:t>
      </w:r>
      <w:r w:rsidRPr="005A1ED7">
        <w:rPr>
          <w:b/>
          <w:sz w:val="20"/>
          <w:szCs w:val="20"/>
        </w:rPr>
        <w:t xml:space="preserve"> glasses</w:t>
      </w:r>
      <w:r w:rsidR="00363E88">
        <w:rPr>
          <w:b/>
          <w:sz w:val="20"/>
          <w:szCs w:val="20"/>
        </w:rPr>
        <w:t>.</w:t>
      </w:r>
    </w:p>
    <w:p w14:paraId="2F7FF050" w14:textId="77777777" w:rsidR="00967699" w:rsidRPr="00240446" w:rsidRDefault="00967699" w:rsidP="00967699">
      <w:pPr>
        <w:rPr>
          <w:sz w:val="20"/>
          <w:szCs w:val="20"/>
        </w:rPr>
      </w:pPr>
    </w:p>
    <w:tbl>
      <w:tblPr>
        <w:tblW w:w="11881" w:type="dxa"/>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567"/>
        <w:gridCol w:w="851"/>
        <w:gridCol w:w="816"/>
        <w:gridCol w:w="992"/>
        <w:gridCol w:w="778"/>
        <w:gridCol w:w="900"/>
        <w:gridCol w:w="810"/>
        <w:gridCol w:w="810"/>
        <w:gridCol w:w="810"/>
        <w:gridCol w:w="810"/>
        <w:gridCol w:w="752"/>
        <w:gridCol w:w="992"/>
        <w:gridCol w:w="992"/>
      </w:tblGrid>
      <w:tr w:rsidR="00967699" w:rsidRPr="00C54449" w14:paraId="1A948C12" w14:textId="77777777" w:rsidTr="0031166E">
        <w:tc>
          <w:tcPr>
            <w:tcW w:w="1001" w:type="dxa"/>
            <w:vMerge w:val="restart"/>
            <w:tcBorders>
              <w:left w:val="single" w:sz="4" w:space="0" w:color="auto"/>
              <w:bottom w:val="single" w:sz="4" w:space="0" w:color="auto"/>
              <w:right w:val="single" w:sz="4" w:space="0" w:color="auto"/>
            </w:tcBorders>
          </w:tcPr>
          <w:p w14:paraId="5A32F870" w14:textId="77777777" w:rsidR="00967699" w:rsidRPr="00240446" w:rsidRDefault="00967699" w:rsidP="00545E2E">
            <w:pPr>
              <w:rPr>
                <w:sz w:val="16"/>
                <w:szCs w:val="16"/>
              </w:rPr>
            </w:pPr>
            <w:r w:rsidRPr="00240446">
              <w:rPr>
                <w:sz w:val="16"/>
                <w:szCs w:val="16"/>
              </w:rPr>
              <w:t>Transition</w:t>
            </w:r>
          </w:p>
        </w:tc>
        <w:tc>
          <w:tcPr>
            <w:tcW w:w="567" w:type="dxa"/>
            <w:tcBorders>
              <w:left w:val="single" w:sz="4" w:space="0" w:color="auto"/>
              <w:bottom w:val="single" w:sz="4" w:space="0" w:color="auto"/>
              <w:right w:val="single" w:sz="4" w:space="0" w:color="auto"/>
            </w:tcBorders>
          </w:tcPr>
          <w:p w14:paraId="7071D68C" w14:textId="77777777" w:rsidR="00967699" w:rsidRPr="00240446" w:rsidRDefault="00967699" w:rsidP="00545E2E">
            <w:pPr>
              <w:rPr>
                <w:sz w:val="16"/>
                <w:szCs w:val="16"/>
              </w:rPr>
            </w:pPr>
          </w:p>
        </w:tc>
        <w:tc>
          <w:tcPr>
            <w:tcW w:w="3437" w:type="dxa"/>
            <w:gridSpan w:val="4"/>
            <w:tcBorders>
              <w:left w:val="single" w:sz="4" w:space="0" w:color="auto"/>
              <w:right w:val="single" w:sz="4" w:space="0" w:color="auto"/>
            </w:tcBorders>
          </w:tcPr>
          <w:p w14:paraId="5A40AE58" w14:textId="77777777" w:rsidR="00967699" w:rsidRPr="00240446" w:rsidRDefault="00967699" w:rsidP="0031166E">
            <w:pPr>
              <w:rPr>
                <w:sz w:val="16"/>
                <w:szCs w:val="16"/>
              </w:rPr>
            </w:pPr>
            <w:r w:rsidRPr="00240446">
              <w:rPr>
                <w:sz w:val="16"/>
                <w:szCs w:val="16"/>
              </w:rPr>
              <w:t xml:space="preserve">        </w:t>
            </w:r>
            <w:r w:rsidR="00AE5871">
              <w:rPr>
                <w:sz w:val="16"/>
                <w:szCs w:val="16"/>
              </w:rPr>
              <w:t>ZL</w:t>
            </w:r>
            <w:r w:rsidR="0031166E">
              <w:rPr>
                <w:sz w:val="16"/>
                <w:szCs w:val="16"/>
              </w:rPr>
              <w:t xml:space="preserve">APNBP </w:t>
            </w:r>
            <w:r w:rsidRPr="00240446">
              <w:rPr>
                <w:sz w:val="16"/>
                <w:szCs w:val="16"/>
              </w:rPr>
              <w:t xml:space="preserve"> </w:t>
            </w:r>
            <w:r w:rsidR="00AE5871">
              <w:rPr>
                <w:sz w:val="16"/>
                <w:szCs w:val="16"/>
              </w:rPr>
              <w:t>(</w:t>
            </w:r>
            <w:r w:rsidR="00210C89">
              <w:rPr>
                <w:sz w:val="16"/>
                <w:szCs w:val="16"/>
              </w:rPr>
              <w:t xml:space="preserve">HO </w:t>
            </w:r>
            <w:r w:rsidRPr="00240446">
              <w:rPr>
                <w:sz w:val="16"/>
                <w:szCs w:val="16"/>
              </w:rPr>
              <w:t>01</w:t>
            </w:r>
            <w:r w:rsidR="00AE5871">
              <w:rPr>
                <w:sz w:val="16"/>
                <w:szCs w:val="16"/>
              </w:rPr>
              <w:t>)</w:t>
            </w:r>
          </w:p>
        </w:tc>
        <w:tc>
          <w:tcPr>
            <w:tcW w:w="3330" w:type="dxa"/>
            <w:gridSpan w:val="4"/>
            <w:tcBorders>
              <w:left w:val="single" w:sz="4" w:space="0" w:color="auto"/>
              <w:right w:val="single" w:sz="4" w:space="0" w:color="auto"/>
            </w:tcBorders>
          </w:tcPr>
          <w:p w14:paraId="7E6D5EF9" w14:textId="77777777" w:rsidR="00967699" w:rsidRPr="00240446" w:rsidRDefault="00967699" w:rsidP="00210C89">
            <w:pPr>
              <w:rPr>
                <w:sz w:val="16"/>
                <w:szCs w:val="16"/>
              </w:rPr>
            </w:pPr>
            <w:r w:rsidRPr="00240446">
              <w:rPr>
                <w:sz w:val="16"/>
                <w:szCs w:val="16"/>
              </w:rPr>
              <w:t xml:space="preserve">        </w:t>
            </w:r>
            <w:r w:rsidR="0031166E">
              <w:rPr>
                <w:sz w:val="16"/>
                <w:szCs w:val="16"/>
              </w:rPr>
              <w:t xml:space="preserve">ZLAPNBP </w:t>
            </w:r>
            <w:r w:rsidRPr="00240446">
              <w:rPr>
                <w:sz w:val="16"/>
                <w:szCs w:val="16"/>
              </w:rPr>
              <w:t xml:space="preserve"> </w:t>
            </w:r>
            <w:r w:rsidR="00AE5871">
              <w:rPr>
                <w:sz w:val="16"/>
                <w:szCs w:val="16"/>
              </w:rPr>
              <w:t>(</w:t>
            </w:r>
            <w:r w:rsidR="00210C89">
              <w:rPr>
                <w:sz w:val="16"/>
                <w:szCs w:val="16"/>
              </w:rPr>
              <w:t xml:space="preserve">HO </w:t>
            </w:r>
            <w:r w:rsidRPr="00240446">
              <w:rPr>
                <w:sz w:val="16"/>
                <w:szCs w:val="16"/>
              </w:rPr>
              <w:t>1.5</w:t>
            </w:r>
            <w:r w:rsidR="00AE5871">
              <w:rPr>
                <w:sz w:val="16"/>
                <w:szCs w:val="16"/>
              </w:rPr>
              <w:t>)</w:t>
            </w:r>
          </w:p>
        </w:tc>
        <w:tc>
          <w:tcPr>
            <w:tcW w:w="3546" w:type="dxa"/>
            <w:gridSpan w:val="4"/>
            <w:tcBorders>
              <w:left w:val="single" w:sz="4" w:space="0" w:color="auto"/>
              <w:right w:val="single" w:sz="4" w:space="0" w:color="auto"/>
            </w:tcBorders>
          </w:tcPr>
          <w:p w14:paraId="44E18412" w14:textId="77777777" w:rsidR="00967699" w:rsidRPr="00240446" w:rsidRDefault="00967699" w:rsidP="00210C89">
            <w:pPr>
              <w:rPr>
                <w:sz w:val="16"/>
                <w:szCs w:val="16"/>
              </w:rPr>
            </w:pPr>
            <w:r w:rsidRPr="00240446">
              <w:rPr>
                <w:sz w:val="16"/>
                <w:szCs w:val="16"/>
              </w:rPr>
              <w:t xml:space="preserve">            </w:t>
            </w:r>
            <w:r w:rsidR="0031166E">
              <w:rPr>
                <w:sz w:val="16"/>
                <w:szCs w:val="16"/>
              </w:rPr>
              <w:t xml:space="preserve">ZLAPNBP </w:t>
            </w:r>
            <w:r w:rsidR="00AE5871">
              <w:rPr>
                <w:sz w:val="16"/>
                <w:szCs w:val="16"/>
              </w:rPr>
              <w:t>(</w:t>
            </w:r>
            <w:r w:rsidR="00AE5871" w:rsidRPr="00240446">
              <w:rPr>
                <w:sz w:val="16"/>
                <w:szCs w:val="16"/>
              </w:rPr>
              <w:t xml:space="preserve"> </w:t>
            </w:r>
            <w:r w:rsidR="00210C89">
              <w:rPr>
                <w:sz w:val="16"/>
                <w:szCs w:val="16"/>
              </w:rPr>
              <w:t xml:space="preserve">HO </w:t>
            </w:r>
            <w:r w:rsidRPr="00240446">
              <w:rPr>
                <w:sz w:val="16"/>
                <w:szCs w:val="16"/>
              </w:rPr>
              <w:t xml:space="preserve"> 02</w:t>
            </w:r>
            <w:r w:rsidR="00AE5871">
              <w:rPr>
                <w:sz w:val="16"/>
                <w:szCs w:val="16"/>
              </w:rPr>
              <w:t>)</w:t>
            </w:r>
          </w:p>
        </w:tc>
      </w:tr>
      <w:tr w:rsidR="00967699" w:rsidRPr="00C54449" w14:paraId="507A5387" w14:textId="77777777" w:rsidTr="0031166E">
        <w:trPr>
          <w:trHeight w:val="368"/>
        </w:trPr>
        <w:tc>
          <w:tcPr>
            <w:tcW w:w="1001" w:type="dxa"/>
            <w:vMerge/>
            <w:tcBorders>
              <w:left w:val="single" w:sz="4" w:space="0" w:color="auto"/>
              <w:bottom w:val="single" w:sz="4" w:space="0" w:color="auto"/>
              <w:right w:val="single" w:sz="4" w:space="0" w:color="auto"/>
            </w:tcBorders>
          </w:tcPr>
          <w:p w14:paraId="4FCE46BC" w14:textId="77777777" w:rsidR="00967699" w:rsidRPr="00240446" w:rsidRDefault="00967699" w:rsidP="00545E2E">
            <w:pPr>
              <w:jc w:val="center"/>
              <w:rPr>
                <w:sz w:val="16"/>
                <w:szCs w:val="16"/>
              </w:rPr>
            </w:pPr>
          </w:p>
        </w:tc>
        <w:tc>
          <w:tcPr>
            <w:tcW w:w="567" w:type="dxa"/>
            <w:tcBorders>
              <w:left w:val="single" w:sz="4" w:space="0" w:color="auto"/>
              <w:bottom w:val="single" w:sz="4" w:space="0" w:color="auto"/>
              <w:right w:val="single" w:sz="4" w:space="0" w:color="auto"/>
            </w:tcBorders>
          </w:tcPr>
          <w:p w14:paraId="377C7CFA" w14:textId="77777777" w:rsidR="00967699" w:rsidRPr="00240446" w:rsidRDefault="00967699" w:rsidP="00545E2E">
            <w:pPr>
              <w:rPr>
                <w:sz w:val="16"/>
                <w:szCs w:val="16"/>
              </w:rPr>
            </w:pPr>
            <w:proofErr w:type="spellStart"/>
            <w:r w:rsidRPr="00240446">
              <w:rPr>
                <w:sz w:val="16"/>
                <w:szCs w:val="16"/>
              </w:rPr>
              <w:t>λ</w:t>
            </w:r>
            <w:r w:rsidRPr="00240446">
              <w:rPr>
                <w:sz w:val="16"/>
                <w:szCs w:val="16"/>
                <w:vertAlign w:val="subscript"/>
              </w:rPr>
              <w:t>max</w:t>
            </w:r>
            <w:proofErr w:type="spellEnd"/>
          </w:p>
          <w:p w14:paraId="3DD36520" w14:textId="77777777" w:rsidR="00967699" w:rsidRPr="00240446" w:rsidRDefault="00967699" w:rsidP="00545E2E">
            <w:pPr>
              <w:rPr>
                <w:sz w:val="16"/>
                <w:szCs w:val="16"/>
              </w:rPr>
            </w:pPr>
            <w:r w:rsidRPr="00240446">
              <w:rPr>
                <w:sz w:val="16"/>
                <w:szCs w:val="16"/>
              </w:rPr>
              <w:t>(nm)</w:t>
            </w:r>
          </w:p>
        </w:tc>
        <w:tc>
          <w:tcPr>
            <w:tcW w:w="851" w:type="dxa"/>
            <w:tcBorders>
              <w:left w:val="single" w:sz="4" w:space="0" w:color="auto"/>
              <w:bottom w:val="single" w:sz="4" w:space="0" w:color="auto"/>
              <w:right w:val="single" w:sz="4" w:space="0" w:color="auto"/>
            </w:tcBorders>
          </w:tcPr>
          <w:p w14:paraId="71DB6273" w14:textId="77777777" w:rsidR="00967699" w:rsidRPr="00240446" w:rsidRDefault="00967699" w:rsidP="00545E2E">
            <w:pPr>
              <w:rPr>
                <w:sz w:val="16"/>
                <w:szCs w:val="16"/>
              </w:rPr>
            </w:pPr>
            <w:r w:rsidRPr="00240446">
              <w:rPr>
                <w:sz w:val="16"/>
                <w:szCs w:val="16"/>
              </w:rPr>
              <w:t>A</w:t>
            </w:r>
            <w:r w:rsidRPr="00240446">
              <w:rPr>
                <w:sz w:val="16"/>
                <w:szCs w:val="16"/>
                <w:vertAlign w:val="subscript"/>
              </w:rPr>
              <w:t>rad</w:t>
            </w:r>
            <w:r w:rsidRPr="00240446">
              <w:rPr>
                <w:sz w:val="16"/>
                <w:szCs w:val="16"/>
              </w:rPr>
              <w:t>(s</w:t>
            </w:r>
            <w:r w:rsidRPr="00240446">
              <w:rPr>
                <w:sz w:val="16"/>
                <w:szCs w:val="16"/>
                <w:vertAlign w:val="superscript"/>
              </w:rPr>
              <w:t>-1</w:t>
            </w:r>
            <w:r w:rsidRPr="00240446">
              <w:rPr>
                <w:sz w:val="16"/>
                <w:szCs w:val="16"/>
              </w:rPr>
              <w:t>)</w:t>
            </w:r>
          </w:p>
        </w:tc>
        <w:tc>
          <w:tcPr>
            <w:tcW w:w="816" w:type="dxa"/>
            <w:tcBorders>
              <w:left w:val="single" w:sz="4" w:space="0" w:color="auto"/>
              <w:bottom w:val="single" w:sz="4" w:space="0" w:color="auto"/>
              <w:right w:val="single" w:sz="4" w:space="0" w:color="auto"/>
            </w:tcBorders>
          </w:tcPr>
          <w:p w14:paraId="085CD037" w14:textId="77777777" w:rsidR="00967699" w:rsidRPr="00240446" w:rsidRDefault="00967699" w:rsidP="00545E2E">
            <w:pPr>
              <w:rPr>
                <w:sz w:val="16"/>
                <w:szCs w:val="16"/>
              </w:rPr>
            </w:pPr>
            <w:r w:rsidRPr="00240446">
              <w:rPr>
                <w:sz w:val="16"/>
                <w:szCs w:val="16"/>
              </w:rPr>
              <w:t>β</w:t>
            </w:r>
          </w:p>
        </w:tc>
        <w:tc>
          <w:tcPr>
            <w:tcW w:w="992" w:type="dxa"/>
            <w:tcBorders>
              <w:left w:val="single" w:sz="4" w:space="0" w:color="auto"/>
              <w:bottom w:val="single" w:sz="4" w:space="0" w:color="auto"/>
              <w:right w:val="single" w:sz="4" w:space="0" w:color="auto"/>
            </w:tcBorders>
          </w:tcPr>
          <w:p w14:paraId="6BAC79F6" w14:textId="77777777" w:rsidR="00967699" w:rsidRPr="00240446" w:rsidRDefault="00967699" w:rsidP="00545E2E">
            <w:pPr>
              <w:rPr>
                <w:sz w:val="16"/>
                <w:szCs w:val="16"/>
                <w:vertAlign w:val="subscript"/>
              </w:rPr>
            </w:pPr>
            <w:r w:rsidRPr="00240446">
              <w:rPr>
                <w:sz w:val="16"/>
                <w:szCs w:val="16"/>
              </w:rPr>
              <w:t xml:space="preserve">      </w:t>
            </w:r>
            <w:proofErr w:type="spellStart"/>
            <w:r w:rsidRPr="00240446">
              <w:rPr>
                <w:sz w:val="16"/>
                <w:szCs w:val="16"/>
              </w:rPr>
              <w:t>σ</w:t>
            </w:r>
            <w:r w:rsidRPr="00240446">
              <w:rPr>
                <w:sz w:val="16"/>
                <w:szCs w:val="16"/>
                <w:vertAlign w:val="subscript"/>
              </w:rPr>
              <w:t>p</w:t>
            </w:r>
            <w:proofErr w:type="spellEnd"/>
          </w:p>
          <w:p w14:paraId="52CFC41C" w14:textId="77777777" w:rsidR="00967699" w:rsidRPr="00240446" w:rsidRDefault="00967699" w:rsidP="00545E2E">
            <w:pPr>
              <w:rPr>
                <w:sz w:val="16"/>
                <w:szCs w:val="16"/>
                <w:vertAlign w:val="subscript"/>
              </w:rPr>
            </w:pPr>
            <w:r w:rsidRPr="00240446">
              <w:rPr>
                <w:sz w:val="16"/>
                <w:szCs w:val="16"/>
              </w:rPr>
              <w:t>(10</w:t>
            </w:r>
            <w:r w:rsidRPr="00240446">
              <w:rPr>
                <w:sz w:val="16"/>
                <w:szCs w:val="16"/>
                <w:vertAlign w:val="superscript"/>
              </w:rPr>
              <w:t xml:space="preserve">-20 </w:t>
            </w:r>
            <w:r w:rsidRPr="00240446">
              <w:rPr>
                <w:sz w:val="16"/>
                <w:szCs w:val="16"/>
              </w:rPr>
              <w:t>cm</w:t>
            </w:r>
            <w:r w:rsidRPr="00240446">
              <w:rPr>
                <w:sz w:val="16"/>
                <w:szCs w:val="16"/>
                <w:vertAlign w:val="superscript"/>
              </w:rPr>
              <w:t>2</w:t>
            </w:r>
            <w:r w:rsidRPr="00240446">
              <w:rPr>
                <w:sz w:val="16"/>
                <w:szCs w:val="16"/>
              </w:rPr>
              <w:t>)</w:t>
            </w:r>
          </w:p>
        </w:tc>
        <w:tc>
          <w:tcPr>
            <w:tcW w:w="778" w:type="dxa"/>
            <w:tcBorders>
              <w:left w:val="single" w:sz="4" w:space="0" w:color="auto"/>
              <w:bottom w:val="single" w:sz="4" w:space="0" w:color="auto"/>
              <w:right w:val="single" w:sz="4" w:space="0" w:color="auto"/>
            </w:tcBorders>
          </w:tcPr>
          <w:p w14:paraId="07A335D3" w14:textId="77777777" w:rsidR="00967699" w:rsidRPr="00240446" w:rsidRDefault="00967699" w:rsidP="00545E2E">
            <w:pPr>
              <w:rPr>
                <w:sz w:val="16"/>
                <w:szCs w:val="16"/>
              </w:rPr>
            </w:pPr>
            <w:proofErr w:type="spellStart"/>
            <w:r w:rsidRPr="00240446">
              <w:rPr>
                <w:sz w:val="16"/>
                <w:szCs w:val="16"/>
              </w:rPr>
              <w:t>τ</w:t>
            </w:r>
            <w:r w:rsidRPr="00524FE4">
              <w:rPr>
                <w:sz w:val="16"/>
                <w:szCs w:val="16"/>
                <w:vertAlign w:val="subscript"/>
              </w:rPr>
              <w:t>R</w:t>
            </w:r>
            <w:proofErr w:type="spellEnd"/>
            <w:r w:rsidRPr="00240446">
              <w:rPr>
                <w:sz w:val="16"/>
                <w:szCs w:val="16"/>
              </w:rPr>
              <w:t>(</w:t>
            </w:r>
            <w:proofErr w:type="spellStart"/>
            <w:r w:rsidRPr="00240446">
              <w:rPr>
                <w:sz w:val="16"/>
                <w:szCs w:val="16"/>
              </w:rPr>
              <w:t>μs</w:t>
            </w:r>
            <w:proofErr w:type="spellEnd"/>
            <w:r w:rsidRPr="00240446">
              <w:rPr>
                <w:sz w:val="16"/>
                <w:szCs w:val="16"/>
              </w:rPr>
              <w:t>)</w:t>
            </w:r>
          </w:p>
        </w:tc>
        <w:tc>
          <w:tcPr>
            <w:tcW w:w="900" w:type="dxa"/>
            <w:tcBorders>
              <w:left w:val="single" w:sz="4" w:space="0" w:color="auto"/>
              <w:bottom w:val="single" w:sz="4" w:space="0" w:color="auto"/>
              <w:right w:val="single" w:sz="4" w:space="0" w:color="auto"/>
            </w:tcBorders>
          </w:tcPr>
          <w:p w14:paraId="1B54965A" w14:textId="77777777" w:rsidR="00967699" w:rsidRPr="00240446" w:rsidRDefault="00967699" w:rsidP="00545E2E">
            <w:pPr>
              <w:rPr>
                <w:sz w:val="16"/>
                <w:szCs w:val="16"/>
              </w:rPr>
            </w:pPr>
            <w:r w:rsidRPr="00240446">
              <w:rPr>
                <w:sz w:val="16"/>
                <w:szCs w:val="16"/>
              </w:rPr>
              <w:t>A</w:t>
            </w:r>
            <w:r w:rsidRPr="00240446">
              <w:rPr>
                <w:sz w:val="16"/>
                <w:szCs w:val="16"/>
                <w:vertAlign w:val="subscript"/>
              </w:rPr>
              <w:t>rad</w:t>
            </w:r>
            <w:r w:rsidRPr="00240446">
              <w:rPr>
                <w:sz w:val="16"/>
                <w:szCs w:val="16"/>
              </w:rPr>
              <w:t>(s</w:t>
            </w:r>
            <w:r w:rsidRPr="00240446">
              <w:rPr>
                <w:sz w:val="16"/>
                <w:szCs w:val="16"/>
                <w:vertAlign w:val="superscript"/>
              </w:rPr>
              <w:t>-1</w:t>
            </w:r>
            <w:r w:rsidRPr="00240446">
              <w:rPr>
                <w:sz w:val="16"/>
                <w:szCs w:val="16"/>
              </w:rPr>
              <w:t>)</w:t>
            </w:r>
          </w:p>
        </w:tc>
        <w:tc>
          <w:tcPr>
            <w:tcW w:w="810" w:type="dxa"/>
            <w:tcBorders>
              <w:left w:val="single" w:sz="4" w:space="0" w:color="auto"/>
              <w:bottom w:val="single" w:sz="4" w:space="0" w:color="auto"/>
              <w:right w:val="single" w:sz="4" w:space="0" w:color="auto"/>
            </w:tcBorders>
          </w:tcPr>
          <w:p w14:paraId="1718C51A" w14:textId="77777777" w:rsidR="00967699" w:rsidRPr="00240446" w:rsidRDefault="00967699" w:rsidP="00545E2E">
            <w:pPr>
              <w:rPr>
                <w:sz w:val="16"/>
                <w:szCs w:val="16"/>
              </w:rPr>
            </w:pPr>
            <w:r w:rsidRPr="00240446">
              <w:rPr>
                <w:sz w:val="16"/>
                <w:szCs w:val="16"/>
              </w:rPr>
              <w:t>β</w:t>
            </w:r>
          </w:p>
        </w:tc>
        <w:tc>
          <w:tcPr>
            <w:tcW w:w="810" w:type="dxa"/>
            <w:tcBorders>
              <w:left w:val="single" w:sz="4" w:space="0" w:color="auto"/>
              <w:bottom w:val="single" w:sz="4" w:space="0" w:color="auto"/>
              <w:right w:val="single" w:sz="4" w:space="0" w:color="auto"/>
            </w:tcBorders>
          </w:tcPr>
          <w:p w14:paraId="2C4E3816" w14:textId="77777777" w:rsidR="00967699" w:rsidRPr="00240446" w:rsidRDefault="00967699" w:rsidP="00545E2E">
            <w:pPr>
              <w:rPr>
                <w:sz w:val="16"/>
                <w:szCs w:val="16"/>
                <w:vertAlign w:val="subscript"/>
              </w:rPr>
            </w:pPr>
            <w:r w:rsidRPr="00240446">
              <w:rPr>
                <w:sz w:val="16"/>
                <w:szCs w:val="16"/>
              </w:rPr>
              <w:t xml:space="preserve">      </w:t>
            </w:r>
            <w:proofErr w:type="spellStart"/>
            <w:r w:rsidRPr="00240446">
              <w:rPr>
                <w:sz w:val="16"/>
                <w:szCs w:val="16"/>
              </w:rPr>
              <w:t>σ</w:t>
            </w:r>
            <w:r w:rsidRPr="00240446">
              <w:rPr>
                <w:sz w:val="16"/>
                <w:szCs w:val="16"/>
                <w:vertAlign w:val="subscript"/>
              </w:rPr>
              <w:t>p</w:t>
            </w:r>
            <w:proofErr w:type="spellEnd"/>
          </w:p>
          <w:p w14:paraId="4FCA5BF7" w14:textId="77777777" w:rsidR="00967699" w:rsidRPr="00240446" w:rsidRDefault="00967699" w:rsidP="00545E2E">
            <w:pPr>
              <w:rPr>
                <w:sz w:val="16"/>
                <w:szCs w:val="16"/>
              </w:rPr>
            </w:pPr>
            <w:r w:rsidRPr="00240446">
              <w:rPr>
                <w:sz w:val="16"/>
                <w:szCs w:val="16"/>
              </w:rPr>
              <w:t>(10</w:t>
            </w:r>
            <w:r w:rsidRPr="00240446">
              <w:rPr>
                <w:sz w:val="16"/>
                <w:szCs w:val="16"/>
                <w:vertAlign w:val="superscript"/>
              </w:rPr>
              <w:t xml:space="preserve">-20 </w:t>
            </w:r>
            <w:r w:rsidRPr="00240446">
              <w:rPr>
                <w:sz w:val="16"/>
                <w:szCs w:val="16"/>
              </w:rPr>
              <w:t>cm</w:t>
            </w:r>
            <w:r w:rsidRPr="00240446">
              <w:rPr>
                <w:sz w:val="16"/>
                <w:szCs w:val="16"/>
                <w:vertAlign w:val="superscript"/>
              </w:rPr>
              <w:t>2</w:t>
            </w:r>
            <w:r w:rsidRPr="00240446">
              <w:rPr>
                <w:sz w:val="16"/>
                <w:szCs w:val="16"/>
              </w:rPr>
              <w:t>)</w:t>
            </w:r>
          </w:p>
        </w:tc>
        <w:tc>
          <w:tcPr>
            <w:tcW w:w="810" w:type="dxa"/>
            <w:tcBorders>
              <w:left w:val="single" w:sz="4" w:space="0" w:color="auto"/>
              <w:bottom w:val="single" w:sz="4" w:space="0" w:color="auto"/>
              <w:right w:val="single" w:sz="4" w:space="0" w:color="auto"/>
            </w:tcBorders>
          </w:tcPr>
          <w:p w14:paraId="2136E082" w14:textId="77777777" w:rsidR="00967699" w:rsidRPr="00240446" w:rsidRDefault="00967699" w:rsidP="00545E2E">
            <w:pPr>
              <w:rPr>
                <w:sz w:val="16"/>
                <w:szCs w:val="16"/>
              </w:rPr>
            </w:pPr>
          </w:p>
          <w:p w14:paraId="514FA388" w14:textId="77777777" w:rsidR="00967699" w:rsidRPr="00240446" w:rsidRDefault="00967699" w:rsidP="00545E2E">
            <w:pPr>
              <w:rPr>
                <w:sz w:val="16"/>
                <w:szCs w:val="16"/>
              </w:rPr>
            </w:pPr>
            <w:proofErr w:type="spellStart"/>
            <w:r w:rsidRPr="00240446">
              <w:rPr>
                <w:sz w:val="16"/>
                <w:szCs w:val="16"/>
              </w:rPr>
              <w:t>τ</w:t>
            </w:r>
            <w:r w:rsidRPr="00524FE4">
              <w:rPr>
                <w:sz w:val="16"/>
                <w:szCs w:val="16"/>
                <w:vertAlign w:val="subscript"/>
              </w:rPr>
              <w:t>R</w:t>
            </w:r>
            <w:proofErr w:type="spellEnd"/>
            <w:r w:rsidRPr="00240446">
              <w:rPr>
                <w:sz w:val="16"/>
                <w:szCs w:val="16"/>
              </w:rPr>
              <w:t xml:space="preserve"> (</w:t>
            </w:r>
            <w:proofErr w:type="spellStart"/>
            <w:r w:rsidRPr="00240446">
              <w:rPr>
                <w:sz w:val="16"/>
                <w:szCs w:val="16"/>
              </w:rPr>
              <w:t>μs</w:t>
            </w:r>
            <w:proofErr w:type="spellEnd"/>
            <w:r w:rsidRPr="00240446">
              <w:rPr>
                <w:sz w:val="16"/>
                <w:szCs w:val="16"/>
              </w:rPr>
              <w:t>)</w:t>
            </w:r>
          </w:p>
        </w:tc>
        <w:tc>
          <w:tcPr>
            <w:tcW w:w="810" w:type="dxa"/>
            <w:tcBorders>
              <w:left w:val="single" w:sz="4" w:space="0" w:color="auto"/>
              <w:bottom w:val="single" w:sz="4" w:space="0" w:color="auto"/>
              <w:right w:val="single" w:sz="4" w:space="0" w:color="auto"/>
            </w:tcBorders>
          </w:tcPr>
          <w:p w14:paraId="77417D1B" w14:textId="77777777" w:rsidR="00967699" w:rsidRPr="00240446" w:rsidRDefault="00967699" w:rsidP="00545E2E">
            <w:pPr>
              <w:rPr>
                <w:sz w:val="16"/>
                <w:szCs w:val="16"/>
              </w:rPr>
            </w:pPr>
            <w:r w:rsidRPr="00240446">
              <w:rPr>
                <w:sz w:val="16"/>
                <w:szCs w:val="16"/>
              </w:rPr>
              <w:t>A</w:t>
            </w:r>
            <w:r w:rsidRPr="00240446">
              <w:rPr>
                <w:sz w:val="16"/>
                <w:szCs w:val="16"/>
                <w:vertAlign w:val="subscript"/>
              </w:rPr>
              <w:t>rad</w:t>
            </w:r>
            <w:r w:rsidRPr="00240446">
              <w:rPr>
                <w:sz w:val="16"/>
                <w:szCs w:val="16"/>
              </w:rPr>
              <w:t>(s</w:t>
            </w:r>
            <w:r w:rsidRPr="00240446">
              <w:rPr>
                <w:sz w:val="16"/>
                <w:szCs w:val="16"/>
                <w:vertAlign w:val="superscript"/>
              </w:rPr>
              <w:t>-1</w:t>
            </w:r>
            <w:r w:rsidRPr="00240446">
              <w:rPr>
                <w:sz w:val="16"/>
                <w:szCs w:val="16"/>
              </w:rPr>
              <w:t>)</w:t>
            </w:r>
          </w:p>
        </w:tc>
        <w:tc>
          <w:tcPr>
            <w:tcW w:w="752" w:type="dxa"/>
            <w:tcBorders>
              <w:left w:val="single" w:sz="4" w:space="0" w:color="auto"/>
              <w:bottom w:val="single" w:sz="4" w:space="0" w:color="auto"/>
              <w:right w:val="single" w:sz="4" w:space="0" w:color="auto"/>
            </w:tcBorders>
          </w:tcPr>
          <w:p w14:paraId="266979CF" w14:textId="77777777" w:rsidR="00967699" w:rsidRPr="00240446" w:rsidRDefault="00967699" w:rsidP="00545E2E">
            <w:pPr>
              <w:rPr>
                <w:sz w:val="16"/>
                <w:szCs w:val="16"/>
              </w:rPr>
            </w:pPr>
            <w:r w:rsidRPr="00240446">
              <w:rPr>
                <w:sz w:val="16"/>
                <w:szCs w:val="16"/>
              </w:rPr>
              <w:t>β</w:t>
            </w:r>
          </w:p>
        </w:tc>
        <w:tc>
          <w:tcPr>
            <w:tcW w:w="992" w:type="dxa"/>
            <w:tcBorders>
              <w:left w:val="single" w:sz="4" w:space="0" w:color="auto"/>
              <w:bottom w:val="single" w:sz="4" w:space="0" w:color="auto"/>
              <w:right w:val="single" w:sz="4" w:space="0" w:color="auto"/>
            </w:tcBorders>
          </w:tcPr>
          <w:p w14:paraId="3772BD90" w14:textId="77777777" w:rsidR="00967699" w:rsidRPr="00240446" w:rsidRDefault="00967699" w:rsidP="00545E2E">
            <w:pPr>
              <w:rPr>
                <w:sz w:val="16"/>
                <w:szCs w:val="16"/>
                <w:vertAlign w:val="superscript"/>
              </w:rPr>
            </w:pPr>
            <w:r w:rsidRPr="00240446">
              <w:rPr>
                <w:sz w:val="16"/>
                <w:szCs w:val="16"/>
              </w:rPr>
              <w:t xml:space="preserve">    </w:t>
            </w:r>
            <w:proofErr w:type="spellStart"/>
            <w:r w:rsidRPr="00240446">
              <w:rPr>
                <w:sz w:val="16"/>
                <w:szCs w:val="16"/>
              </w:rPr>
              <w:t>σ</w:t>
            </w:r>
            <w:r w:rsidRPr="00240446">
              <w:rPr>
                <w:sz w:val="16"/>
                <w:szCs w:val="16"/>
                <w:vertAlign w:val="subscript"/>
              </w:rPr>
              <w:t>p</w:t>
            </w:r>
            <w:proofErr w:type="spellEnd"/>
            <w:r w:rsidRPr="00240446">
              <w:rPr>
                <w:sz w:val="16"/>
                <w:szCs w:val="16"/>
                <w:vertAlign w:val="subscript"/>
              </w:rPr>
              <w:t xml:space="preserve">                  </w:t>
            </w:r>
            <w:r w:rsidRPr="00240446">
              <w:rPr>
                <w:sz w:val="16"/>
                <w:szCs w:val="16"/>
              </w:rPr>
              <w:t>(10</w:t>
            </w:r>
            <w:r w:rsidRPr="00240446">
              <w:rPr>
                <w:sz w:val="16"/>
                <w:szCs w:val="16"/>
                <w:vertAlign w:val="superscript"/>
              </w:rPr>
              <w:t xml:space="preserve">-20 </w:t>
            </w:r>
            <w:r w:rsidRPr="00240446">
              <w:rPr>
                <w:sz w:val="16"/>
                <w:szCs w:val="16"/>
              </w:rPr>
              <w:t>cm</w:t>
            </w:r>
            <w:r w:rsidRPr="00240446">
              <w:rPr>
                <w:sz w:val="16"/>
                <w:szCs w:val="16"/>
                <w:vertAlign w:val="superscript"/>
              </w:rPr>
              <w:t>2</w:t>
            </w:r>
            <w:r w:rsidRPr="00240446">
              <w:rPr>
                <w:sz w:val="16"/>
                <w:szCs w:val="16"/>
              </w:rPr>
              <w:t>)</w:t>
            </w:r>
          </w:p>
        </w:tc>
        <w:tc>
          <w:tcPr>
            <w:tcW w:w="992" w:type="dxa"/>
            <w:tcBorders>
              <w:left w:val="single" w:sz="4" w:space="0" w:color="auto"/>
              <w:bottom w:val="single" w:sz="4" w:space="0" w:color="auto"/>
              <w:right w:val="single" w:sz="4" w:space="0" w:color="auto"/>
            </w:tcBorders>
          </w:tcPr>
          <w:p w14:paraId="47DEFC1A" w14:textId="77777777" w:rsidR="00967699" w:rsidRPr="00240446" w:rsidRDefault="00967699" w:rsidP="00545E2E">
            <w:pPr>
              <w:rPr>
                <w:sz w:val="16"/>
                <w:szCs w:val="16"/>
              </w:rPr>
            </w:pPr>
            <w:r w:rsidRPr="00240446">
              <w:rPr>
                <w:sz w:val="16"/>
                <w:szCs w:val="16"/>
              </w:rPr>
              <w:t xml:space="preserve">      τ</w:t>
            </w:r>
            <w:r w:rsidRPr="00524FE4">
              <w:rPr>
                <w:sz w:val="16"/>
                <w:szCs w:val="16"/>
                <w:vertAlign w:val="subscript"/>
              </w:rPr>
              <w:t>R</w:t>
            </w:r>
            <w:r w:rsidRPr="00240446">
              <w:rPr>
                <w:sz w:val="16"/>
                <w:szCs w:val="16"/>
                <w:vertAlign w:val="subscript"/>
              </w:rPr>
              <w:t xml:space="preserve">                 </w:t>
            </w:r>
            <w:r w:rsidRPr="00240446">
              <w:rPr>
                <w:sz w:val="16"/>
                <w:szCs w:val="16"/>
              </w:rPr>
              <w:t>(10</w:t>
            </w:r>
            <w:r w:rsidRPr="00240446">
              <w:rPr>
                <w:sz w:val="16"/>
                <w:szCs w:val="16"/>
                <w:vertAlign w:val="superscript"/>
              </w:rPr>
              <w:t xml:space="preserve">-20 </w:t>
            </w:r>
            <w:r w:rsidRPr="00240446">
              <w:rPr>
                <w:sz w:val="16"/>
                <w:szCs w:val="16"/>
              </w:rPr>
              <w:t>cm</w:t>
            </w:r>
            <w:r w:rsidRPr="00240446">
              <w:rPr>
                <w:sz w:val="16"/>
                <w:szCs w:val="16"/>
                <w:vertAlign w:val="superscript"/>
              </w:rPr>
              <w:t>2</w:t>
            </w:r>
            <w:r w:rsidRPr="00240446">
              <w:rPr>
                <w:sz w:val="16"/>
                <w:szCs w:val="16"/>
              </w:rPr>
              <w:t>)</w:t>
            </w:r>
          </w:p>
        </w:tc>
      </w:tr>
      <w:tr w:rsidR="00967699" w:rsidRPr="00C54449" w14:paraId="58330CE5" w14:textId="77777777" w:rsidTr="0031166E">
        <w:tc>
          <w:tcPr>
            <w:tcW w:w="1001" w:type="dxa"/>
            <w:tcBorders>
              <w:top w:val="single" w:sz="4" w:space="0" w:color="auto"/>
              <w:left w:val="single" w:sz="4" w:space="0" w:color="auto"/>
              <w:bottom w:val="single" w:sz="4" w:space="0" w:color="auto"/>
              <w:right w:val="single" w:sz="4" w:space="0" w:color="auto"/>
            </w:tcBorders>
          </w:tcPr>
          <w:p w14:paraId="7FE332F6" w14:textId="77777777" w:rsidR="00967699" w:rsidRPr="00240446" w:rsidRDefault="00C04068" w:rsidP="00C04068">
            <w:pPr>
              <w:jc w:val="center"/>
              <w:rPr>
                <w:sz w:val="16"/>
                <w:szCs w:val="16"/>
              </w:rPr>
            </w:pPr>
            <w:r>
              <w:rPr>
                <w:sz w:val="16"/>
                <w:szCs w:val="16"/>
                <w:vertAlign w:val="superscript"/>
              </w:rPr>
              <w:t>5</w:t>
            </w:r>
            <w:r>
              <w:rPr>
                <w:sz w:val="16"/>
                <w:szCs w:val="16"/>
              </w:rPr>
              <w:t>F</w:t>
            </w:r>
            <w:r w:rsidR="00AE5871">
              <w:rPr>
                <w:sz w:val="16"/>
                <w:szCs w:val="16"/>
                <w:vertAlign w:val="subscript"/>
              </w:rPr>
              <w:t>3</w:t>
            </w:r>
            <w:r w:rsidRPr="00240446">
              <w:rPr>
                <w:sz w:val="16"/>
                <w:szCs w:val="16"/>
              </w:rPr>
              <w:t>→</w:t>
            </w:r>
            <w:r>
              <w:rPr>
                <w:sz w:val="16"/>
                <w:szCs w:val="16"/>
                <w:vertAlign w:val="superscript"/>
              </w:rPr>
              <w:t>5</w:t>
            </w:r>
            <w:r>
              <w:rPr>
                <w:sz w:val="16"/>
                <w:szCs w:val="16"/>
              </w:rPr>
              <w:t>I</w:t>
            </w:r>
            <w:r>
              <w:rPr>
                <w:sz w:val="16"/>
                <w:szCs w:val="16"/>
                <w:vertAlign w:val="subscript"/>
              </w:rPr>
              <w:t>8</w:t>
            </w:r>
          </w:p>
        </w:tc>
        <w:tc>
          <w:tcPr>
            <w:tcW w:w="567" w:type="dxa"/>
            <w:tcBorders>
              <w:left w:val="single" w:sz="4" w:space="0" w:color="auto"/>
              <w:bottom w:val="single" w:sz="4" w:space="0" w:color="auto"/>
              <w:right w:val="single" w:sz="4" w:space="0" w:color="auto"/>
            </w:tcBorders>
          </w:tcPr>
          <w:p w14:paraId="4A270E2A" w14:textId="77777777" w:rsidR="00967699" w:rsidRPr="00031EF8" w:rsidRDefault="00AE5871" w:rsidP="00545E2E">
            <w:pPr>
              <w:rPr>
                <w:sz w:val="18"/>
                <w:szCs w:val="18"/>
              </w:rPr>
            </w:pPr>
            <w:r>
              <w:rPr>
                <w:sz w:val="18"/>
                <w:szCs w:val="18"/>
              </w:rPr>
              <w:t>435</w:t>
            </w:r>
          </w:p>
        </w:tc>
        <w:tc>
          <w:tcPr>
            <w:tcW w:w="851" w:type="dxa"/>
            <w:tcBorders>
              <w:left w:val="single" w:sz="4" w:space="0" w:color="auto"/>
              <w:bottom w:val="single" w:sz="4" w:space="0" w:color="auto"/>
              <w:right w:val="single" w:sz="4" w:space="0" w:color="auto"/>
            </w:tcBorders>
          </w:tcPr>
          <w:p w14:paraId="57573267" w14:textId="77777777" w:rsidR="00967699" w:rsidRPr="00240446" w:rsidRDefault="00C44251" w:rsidP="00545E2E">
            <w:pPr>
              <w:rPr>
                <w:sz w:val="16"/>
                <w:szCs w:val="16"/>
              </w:rPr>
            </w:pPr>
            <w:r>
              <w:rPr>
                <w:sz w:val="16"/>
                <w:szCs w:val="16"/>
              </w:rPr>
              <w:t>4086.30</w:t>
            </w:r>
          </w:p>
        </w:tc>
        <w:tc>
          <w:tcPr>
            <w:tcW w:w="816" w:type="dxa"/>
            <w:tcBorders>
              <w:left w:val="single" w:sz="4" w:space="0" w:color="auto"/>
              <w:bottom w:val="single" w:sz="4" w:space="0" w:color="auto"/>
              <w:right w:val="single" w:sz="4" w:space="0" w:color="auto"/>
            </w:tcBorders>
          </w:tcPr>
          <w:p w14:paraId="47358EC1" w14:textId="77777777" w:rsidR="00967699" w:rsidRPr="00240446" w:rsidRDefault="00C44251" w:rsidP="00326F02">
            <w:pPr>
              <w:rPr>
                <w:sz w:val="16"/>
                <w:szCs w:val="16"/>
              </w:rPr>
            </w:pPr>
            <w:r>
              <w:rPr>
                <w:sz w:val="16"/>
                <w:szCs w:val="16"/>
              </w:rPr>
              <w:t>0.2641</w:t>
            </w:r>
          </w:p>
        </w:tc>
        <w:tc>
          <w:tcPr>
            <w:tcW w:w="992" w:type="dxa"/>
            <w:tcBorders>
              <w:left w:val="single" w:sz="4" w:space="0" w:color="auto"/>
              <w:bottom w:val="single" w:sz="4" w:space="0" w:color="auto"/>
              <w:right w:val="single" w:sz="4" w:space="0" w:color="auto"/>
            </w:tcBorders>
          </w:tcPr>
          <w:p w14:paraId="6CB26D2F" w14:textId="77777777" w:rsidR="00967699" w:rsidRPr="00240446" w:rsidRDefault="00C44251" w:rsidP="00E6668B">
            <w:pPr>
              <w:rPr>
                <w:sz w:val="16"/>
                <w:szCs w:val="16"/>
              </w:rPr>
            </w:pPr>
            <w:r>
              <w:rPr>
                <w:sz w:val="16"/>
                <w:szCs w:val="16"/>
              </w:rPr>
              <w:t>0.5233</w:t>
            </w:r>
          </w:p>
        </w:tc>
        <w:tc>
          <w:tcPr>
            <w:tcW w:w="778" w:type="dxa"/>
            <w:vMerge w:val="restart"/>
            <w:tcBorders>
              <w:left w:val="single" w:sz="4" w:space="0" w:color="auto"/>
              <w:bottom w:val="nil"/>
              <w:right w:val="single" w:sz="4" w:space="0" w:color="auto"/>
            </w:tcBorders>
          </w:tcPr>
          <w:p w14:paraId="14139392" w14:textId="77777777" w:rsidR="00967699" w:rsidRDefault="00967699" w:rsidP="00545E2E">
            <w:pPr>
              <w:jc w:val="center"/>
              <w:rPr>
                <w:sz w:val="16"/>
                <w:szCs w:val="16"/>
              </w:rPr>
            </w:pPr>
          </w:p>
          <w:p w14:paraId="4E11064E" w14:textId="77777777" w:rsidR="00967699" w:rsidRPr="00240446" w:rsidRDefault="00C44251" w:rsidP="00545E2E">
            <w:pPr>
              <w:jc w:val="center"/>
              <w:rPr>
                <w:sz w:val="16"/>
                <w:szCs w:val="16"/>
              </w:rPr>
            </w:pPr>
            <w:r>
              <w:rPr>
                <w:sz w:val="16"/>
                <w:szCs w:val="16"/>
              </w:rPr>
              <w:t>6464.10</w:t>
            </w:r>
          </w:p>
        </w:tc>
        <w:tc>
          <w:tcPr>
            <w:tcW w:w="900" w:type="dxa"/>
            <w:tcBorders>
              <w:left w:val="single" w:sz="4" w:space="0" w:color="auto"/>
              <w:bottom w:val="single" w:sz="4" w:space="0" w:color="auto"/>
              <w:right w:val="single" w:sz="4" w:space="0" w:color="auto"/>
            </w:tcBorders>
          </w:tcPr>
          <w:p w14:paraId="7E2BB600" w14:textId="77777777" w:rsidR="00967699" w:rsidRPr="00240446" w:rsidRDefault="00C44251" w:rsidP="00545E2E">
            <w:pPr>
              <w:rPr>
                <w:sz w:val="16"/>
                <w:szCs w:val="16"/>
              </w:rPr>
            </w:pPr>
            <w:r>
              <w:rPr>
                <w:sz w:val="16"/>
                <w:szCs w:val="16"/>
              </w:rPr>
              <w:t>4069.01</w:t>
            </w:r>
          </w:p>
        </w:tc>
        <w:tc>
          <w:tcPr>
            <w:tcW w:w="810" w:type="dxa"/>
            <w:tcBorders>
              <w:left w:val="single" w:sz="4" w:space="0" w:color="auto"/>
              <w:bottom w:val="single" w:sz="4" w:space="0" w:color="auto"/>
              <w:right w:val="single" w:sz="4" w:space="0" w:color="auto"/>
            </w:tcBorders>
          </w:tcPr>
          <w:p w14:paraId="6DF20BC4" w14:textId="77777777" w:rsidR="00967699" w:rsidRPr="00240446" w:rsidRDefault="00C44251" w:rsidP="00545E2E">
            <w:pPr>
              <w:rPr>
                <w:sz w:val="16"/>
                <w:szCs w:val="16"/>
              </w:rPr>
            </w:pPr>
            <w:r>
              <w:rPr>
                <w:sz w:val="16"/>
                <w:szCs w:val="16"/>
              </w:rPr>
              <w:t>0.2648</w:t>
            </w:r>
          </w:p>
        </w:tc>
        <w:tc>
          <w:tcPr>
            <w:tcW w:w="810" w:type="dxa"/>
            <w:tcBorders>
              <w:left w:val="single" w:sz="4" w:space="0" w:color="auto"/>
              <w:bottom w:val="single" w:sz="4" w:space="0" w:color="auto"/>
              <w:right w:val="single" w:sz="4" w:space="0" w:color="auto"/>
            </w:tcBorders>
          </w:tcPr>
          <w:p w14:paraId="79BA6273" w14:textId="77777777" w:rsidR="00967699" w:rsidRPr="00240446" w:rsidRDefault="002A75A5" w:rsidP="00545E2E">
            <w:pPr>
              <w:rPr>
                <w:sz w:val="16"/>
                <w:szCs w:val="16"/>
              </w:rPr>
            </w:pPr>
            <w:r>
              <w:rPr>
                <w:sz w:val="16"/>
                <w:szCs w:val="16"/>
              </w:rPr>
              <w:t>0.</w:t>
            </w:r>
            <w:r w:rsidR="00C44251">
              <w:rPr>
                <w:sz w:val="16"/>
                <w:szCs w:val="16"/>
              </w:rPr>
              <w:t>509</w:t>
            </w:r>
          </w:p>
        </w:tc>
        <w:tc>
          <w:tcPr>
            <w:tcW w:w="810" w:type="dxa"/>
            <w:vMerge w:val="restart"/>
            <w:tcBorders>
              <w:left w:val="single" w:sz="4" w:space="0" w:color="auto"/>
              <w:bottom w:val="nil"/>
              <w:right w:val="single" w:sz="4" w:space="0" w:color="auto"/>
            </w:tcBorders>
          </w:tcPr>
          <w:p w14:paraId="7E5FC68A" w14:textId="77777777" w:rsidR="00E6668B" w:rsidRDefault="00E6668B" w:rsidP="00545E2E">
            <w:pPr>
              <w:jc w:val="right"/>
              <w:rPr>
                <w:sz w:val="16"/>
                <w:szCs w:val="16"/>
              </w:rPr>
            </w:pPr>
          </w:p>
          <w:p w14:paraId="3B50AA92" w14:textId="77777777" w:rsidR="00967699" w:rsidRPr="00240446" w:rsidRDefault="00C44251" w:rsidP="00545E2E">
            <w:pPr>
              <w:jc w:val="right"/>
              <w:rPr>
                <w:sz w:val="16"/>
                <w:szCs w:val="16"/>
              </w:rPr>
            </w:pPr>
            <w:r>
              <w:rPr>
                <w:sz w:val="16"/>
                <w:szCs w:val="16"/>
              </w:rPr>
              <w:t>6506.51</w:t>
            </w:r>
          </w:p>
        </w:tc>
        <w:tc>
          <w:tcPr>
            <w:tcW w:w="810" w:type="dxa"/>
            <w:tcBorders>
              <w:left w:val="single" w:sz="4" w:space="0" w:color="auto"/>
              <w:bottom w:val="single" w:sz="4" w:space="0" w:color="auto"/>
              <w:right w:val="single" w:sz="4" w:space="0" w:color="auto"/>
            </w:tcBorders>
          </w:tcPr>
          <w:p w14:paraId="20AC886B" w14:textId="77777777" w:rsidR="00967699" w:rsidRPr="00240446" w:rsidRDefault="00C44251" w:rsidP="00545E2E">
            <w:pPr>
              <w:rPr>
                <w:sz w:val="16"/>
                <w:szCs w:val="16"/>
              </w:rPr>
            </w:pPr>
            <w:r>
              <w:rPr>
                <w:sz w:val="16"/>
                <w:szCs w:val="16"/>
              </w:rPr>
              <w:t>4040.35</w:t>
            </w:r>
          </w:p>
        </w:tc>
        <w:tc>
          <w:tcPr>
            <w:tcW w:w="752" w:type="dxa"/>
            <w:tcBorders>
              <w:left w:val="single" w:sz="4" w:space="0" w:color="auto"/>
              <w:bottom w:val="single" w:sz="4" w:space="0" w:color="auto"/>
              <w:right w:val="single" w:sz="4" w:space="0" w:color="auto"/>
            </w:tcBorders>
          </w:tcPr>
          <w:p w14:paraId="15FA417F" w14:textId="77777777" w:rsidR="00967699" w:rsidRPr="00240446" w:rsidRDefault="0031166E" w:rsidP="00545E2E">
            <w:pPr>
              <w:rPr>
                <w:sz w:val="16"/>
                <w:szCs w:val="16"/>
              </w:rPr>
            </w:pPr>
            <w:r>
              <w:rPr>
                <w:sz w:val="16"/>
                <w:szCs w:val="16"/>
              </w:rPr>
              <w:t>0.2646</w:t>
            </w:r>
          </w:p>
        </w:tc>
        <w:tc>
          <w:tcPr>
            <w:tcW w:w="992" w:type="dxa"/>
            <w:tcBorders>
              <w:left w:val="single" w:sz="4" w:space="0" w:color="auto"/>
              <w:bottom w:val="single" w:sz="4" w:space="0" w:color="auto"/>
              <w:right w:val="single" w:sz="4" w:space="0" w:color="auto"/>
            </w:tcBorders>
          </w:tcPr>
          <w:p w14:paraId="3CAF69B2" w14:textId="77777777" w:rsidR="00967699" w:rsidRPr="00240446" w:rsidRDefault="00C44251" w:rsidP="00545E2E">
            <w:pPr>
              <w:rPr>
                <w:sz w:val="16"/>
                <w:szCs w:val="16"/>
              </w:rPr>
            </w:pPr>
            <w:r>
              <w:rPr>
                <w:sz w:val="16"/>
                <w:szCs w:val="16"/>
              </w:rPr>
              <w:t>0.490</w:t>
            </w:r>
          </w:p>
        </w:tc>
        <w:tc>
          <w:tcPr>
            <w:tcW w:w="992" w:type="dxa"/>
            <w:vMerge w:val="restart"/>
            <w:tcBorders>
              <w:left w:val="single" w:sz="4" w:space="0" w:color="auto"/>
              <w:bottom w:val="nil"/>
              <w:right w:val="single" w:sz="4" w:space="0" w:color="auto"/>
            </w:tcBorders>
          </w:tcPr>
          <w:p w14:paraId="3076B339" w14:textId="77777777" w:rsidR="002A75A5" w:rsidRDefault="002A75A5" w:rsidP="00545E2E">
            <w:pPr>
              <w:jc w:val="center"/>
              <w:rPr>
                <w:sz w:val="16"/>
                <w:szCs w:val="16"/>
              </w:rPr>
            </w:pPr>
          </w:p>
          <w:p w14:paraId="54C65837" w14:textId="77777777" w:rsidR="00967699" w:rsidRPr="00240446" w:rsidRDefault="0031166E" w:rsidP="00545E2E">
            <w:pPr>
              <w:jc w:val="center"/>
              <w:rPr>
                <w:sz w:val="16"/>
                <w:szCs w:val="16"/>
              </w:rPr>
            </w:pPr>
            <w:r>
              <w:rPr>
                <w:sz w:val="16"/>
                <w:szCs w:val="16"/>
              </w:rPr>
              <w:t>6549.07</w:t>
            </w:r>
          </w:p>
        </w:tc>
      </w:tr>
      <w:tr w:rsidR="00967699" w:rsidRPr="00C54449" w14:paraId="217CDCB1" w14:textId="77777777" w:rsidTr="0031166E">
        <w:tc>
          <w:tcPr>
            <w:tcW w:w="1001" w:type="dxa"/>
            <w:tcBorders>
              <w:top w:val="single" w:sz="4" w:space="0" w:color="auto"/>
              <w:left w:val="single" w:sz="4" w:space="0" w:color="auto"/>
              <w:bottom w:val="single" w:sz="4" w:space="0" w:color="auto"/>
              <w:right w:val="single" w:sz="4" w:space="0" w:color="auto"/>
            </w:tcBorders>
          </w:tcPr>
          <w:p w14:paraId="3982A201" w14:textId="77777777" w:rsidR="00967699" w:rsidRPr="00240446" w:rsidRDefault="00C04068" w:rsidP="00C04068">
            <w:pPr>
              <w:jc w:val="center"/>
              <w:rPr>
                <w:sz w:val="16"/>
                <w:szCs w:val="16"/>
              </w:rPr>
            </w:pPr>
            <w:r>
              <w:rPr>
                <w:sz w:val="16"/>
                <w:szCs w:val="16"/>
                <w:vertAlign w:val="superscript"/>
              </w:rPr>
              <w:t>5</w:t>
            </w:r>
            <w:r>
              <w:rPr>
                <w:sz w:val="16"/>
                <w:szCs w:val="16"/>
              </w:rPr>
              <w:t>F</w:t>
            </w:r>
            <w:r w:rsidR="00AE5871">
              <w:rPr>
                <w:sz w:val="16"/>
                <w:szCs w:val="16"/>
                <w:vertAlign w:val="subscript"/>
              </w:rPr>
              <w:t>4</w:t>
            </w:r>
            <w:r w:rsidR="00967699" w:rsidRPr="00240446">
              <w:rPr>
                <w:sz w:val="16"/>
                <w:szCs w:val="16"/>
              </w:rPr>
              <w:t>→</w:t>
            </w:r>
            <w:r>
              <w:rPr>
                <w:sz w:val="16"/>
                <w:szCs w:val="16"/>
                <w:vertAlign w:val="superscript"/>
              </w:rPr>
              <w:t>5</w:t>
            </w:r>
            <w:r>
              <w:rPr>
                <w:sz w:val="16"/>
                <w:szCs w:val="16"/>
              </w:rPr>
              <w:t>I</w:t>
            </w:r>
            <w:r>
              <w:rPr>
                <w:sz w:val="16"/>
                <w:szCs w:val="16"/>
                <w:vertAlign w:val="subscript"/>
              </w:rPr>
              <w:t>8</w:t>
            </w:r>
          </w:p>
        </w:tc>
        <w:tc>
          <w:tcPr>
            <w:tcW w:w="567" w:type="dxa"/>
            <w:tcBorders>
              <w:top w:val="single" w:sz="4" w:space="0" w:color="auto"/>
              <w:left w:val="single" w:sz="4" w:space="0" w:color="auto"/>
              <w:bottom w:val="single" w:sz="4" w:space="0" w:color="auto"/>
              <w:right w:val="single" w:sz="4" w:space="0" w:color="auto"/>
            </w:tcBorders>
          </w:tcPr>
          <w:p w14:paraId="638DE105" w14:textId="77777777" w:rsidR="00967699" w:rsidRPr="00031EF8" w:rsidRDefault="00AE5871" w:rsidP="008A5214">
            <w:pPr>
              <w:rPr>
                <w:sz w:val="18"/>
                <w:szCs w:val="18"/>
              </w:rPr>
            </w:pPr>
            <w:r>
              <w:rPr>
                <w:sz w:val="18"/>
                <w:szCs w:val="18"/>
              </w:rPr>
              <w:t>501</w:t>
            </w:r>
          </w:p>
        </w:tc>
        <w:tc>
          <w:tcPr>
            <w:tcW w:w="851" w:type="dxa"/>
            <w:tcBorders>
              <w:top w:val="single" w:sz="4" w:space="0" w:color="auto"/>
              <w:left w:val="single" w:sz="4" w:space="0" w:color="auto"/>
              <w:bottom w:val="single" w:sz="4" w:space="0" w:color="auto"/>
              <w:right w:val="single" w:sz="4" w:space="0" w:color="auto"/>
            </w:tcBorders>
          </w:tcPr>
          <w:p w14:paraId="54FE62CB" w14:textId="77777777" w:rsidR="00967699" w:rsidRPr="00240446" w:rsidRDefault="00C44251" w:rsidP="00545E2E">
            <w:pPr>
              <w:rPr>
                <w:sz w:val="16"/>
                <w:szCs w:val="16"/>
              </w:rPr>
            </w:pPr>
            <w:r>
              <w:rPr>
                <w:sz w:val="16"/>
                <w:szCs w:val="16"/>
              </w:rPr>
              <w:t>6517.41</w:t>
            </w:r>
          </w:p>
        </w:tc>
        <w:tc>
          <w:tcPr>
            <w:tcW w:w="816" w:type="dxa"/>
            <w:tcBorders>
              <w:top w:val="single" w:sz="4" w:space="0" w:color="auto"/>
              <w:left w:val="single" w:sz="4" w:space="0" w:color="auto"/>
              <w:bottom w:val="single" w:sz="4" w:space="0" w:color="auto"/>
              <w:right w:val="single" w:sz="4" w:space="0" w:color="auto"/>
            </w:tcBorders>
          </w:tcPr>
          <w:p w14:paraId="3E20E7C1" w14:textId="77777777" w:rsidR="00967699" w:rsidRPr="00240446" w:rsidRDefault="00C44251" w:rsidP="00326F02">
            <w:pPr>
              <w:rPr>
                <w:sz w:val="16"/>
                <w:szCs w:val="16"/>
              </w:rPr>
            </w:pPr>
            <w:r>
              <w:rPr>
                <w:sz w:val="16"/>
                <w:szCs w:val="16"/>
              </w:rPr>
              <w:t>0.4213</w:t>
            </w:r>
          </w:p>
        </w:tc>
        <w:tc>
          <w:tcPr>
            <w:tcW w:w="992" w:type="dxa"/>
            <w:tcBorders>
              <w:top w:val="single" w:sz="4" w:space="0" w:color="auto"/>
              <w:left w:val="single" w:sz="4" w:space="0" w:color="auto"/>
              <w:bottom w:val="single" w:sz="4" w:space="0" w:color="auto"/>
              <w:right w:val="single" w:sz="4" w:space="0" w:color="auto"/>
            </w:tcBorders>
          </w:tcPr>
          <w:p w14:paraId="0F67A112" w14:textId="77777777" w:rsidR="00967699" w:rsidRPr="00240446" w:rsidRDefault="00C44251" w:rsidP="00E6668B">
            <w:pPr>
              <w:rPr>
                <w:sz w:val="16"/>
                <w:szCs w:val="16"/>
              </w:rPr>
            </w:pPr>
            <w:r>
              <w:rPr>
                <w:sz w:val="16"/>
                <w:szCs w:val="16"/>
              </w:rPr>
              <w:t>1.146</w:t>
            </w:r>
          </w:p>
        </w:tc>
        <w:tc>
          <w:tcPr>
            <w:tcW w:w="778" w:type="dxa"/>
            <w:vMerge/>
            <w:tcBorders>
              <w:left w:val="single" w:sz="4" w:space="0" w:color="auto"/>
              <w:bottom w:val="nil"/>
              <w:right w:val="single" w:sz="4" w:space="0" w:color="auto"/>
            </w:tcBorders>
          </w:tcPr>
          <w:p w14:paraId="159AEDBC" w14:textId="77777777" w:rsidR="00967699" w:rsidRPr="00240446" w:rsidRDefault="00967699" w:rsidP="00545E2E">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739EEFA1" w14:textId="77777777" w:rsidR="00967699" w:rsidRPr="00240446" w:rsidRDefault="00C44251" w:rsidP="00545E2E">
            <w:pPr>
              <w:rPr>
                <w:sz w:val="16"/>
                <w:szCs w:val="16"/>
              </w:rPr>
            </w:pPr>
            <w:r>
              <w:rPr>
                <w:sz w:val="16"/>
                <w:szCs w:val="16"/>
              </w:rPr>
              <w:t>6467.20</w:t>
            </w:r>
          </w:p>
        </w:tc>
        <w:tc>
          <w:tcPr>
            <w:tcW w:w="810" w:type="dxa"/>
            <w:tcBorders>
              <w:top w:val="single" w:sz="4" w:space="0" w:color="auto"/>
              <w:left w:val="single" w:sz="4" w:space="0" w:color="auto"/>
              <w:bottom w:val="single" w:sz="4" w:space="0" w:color="auto"/>
              <w:right w:val="single" w:sz="4" w:space="0" w:color="auto"/>
            </w:tcBorders>
          </w:tcPr>
          <w:p w14:paraId="335BE561" w14:textId="77777777" w:rsidR="00967699" w:rsidRPr="00240446" w:rsidRDefault="00C44251" w:rsidP="00545E2E">
            <w:pPr>
              <w:rPr>
                <w:sz w:val="16"/>
                <w:szCs w:val="16"/>
              </w:rPr>
            </w:pPr>
            <w:r>
              <w:rPr>
                <w:sz w:val="16"/>
                <w:szCs w:val="16"/>
              </w:rPr>
              <w:t>0.4208</w:t>
            </w:r>
          </w:p>
        </w:tc>
        <w:tc>
          <w:tcPr>
            <w:tcW w:w="810" w:type="dxa"/>
            <w:tcBorders>
              <w:top w:val="single" w:sz="4" w:space="0" w:color="auto"/>
              <w:left w:val="single" w:sz="4" w:space="0" w:color="auto"/>
              <w:bottom w:val="single" w:sz="4" w:space="0" w:color="auto"/>
              <w:right w:val="single" w:sz="4" w:space="0" w:color="auto"/>
            </w:tcBorders>
          </w:tcPr>
          <w:p w14:paraId="677B97AC" w14:textId="77777777" w:rsidR="00967699" w:rsidRPr="00240446" w:rsidRDefault="002A75A5" w:rsidP="00545E2E">
            <w:pPr>
              <w:rPr>
                <w:sz w:val="16"/>
                <w:szCs w:val="16"/>
              </w:rPr>
            </w:pPr>
            <w:r>
              <w:rPr>
                <w:sz w:val="16"/>
                <w:szCs w:val="16"/>
              </w:rPr>
              <w:t>1.</w:t>
            </w:r>
            <w:r w:rsidR="00C44251">
              <w:rPr>
                <w:sz w:val="16"/>
                <w:szCs w:val="16"/>
              </w:rPr>
              <w:t>124</w:t>
            </w:r>
          </w:p>
        </w:tc>
        <w:tc>
          <w:tcPr>
            <w:tcW w:w="810" w:type="dxa"/>
            <w:vMerge/>
            <w:tcBorders>
              <w:left w:val="single" w:sz="4" w:space="0" w:color="auto"/>
              <w:bottom w:val="nil"/>
              <w:right w:val="single" w:sz="4" w:space="0" w:color="auto"/>
            </w:tcBorders>
          </w:tcPr>
          <w:p w14:paraId="0B768EBC" w14:textId="77777777" w:rsidR="00967699" w:rsidRPr="00240446" w:rsidRDefault="00967699" w:rsidP="00545E2E">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14:paraId="5E4E6F54" w14:textId="77777777" w:rsidR="00967699" w:rsidRPr="00240446" w:rsidRDefault="00C44251" w:rsidP="00545E2E">
            <w:pPr>
              <w:rPr>
                <w:sz w:val="16"/>
                <w:szCs w:val="16"/>
              </w:rPr>
            </w:pPr>
            <w:r>
              <w:rPr>
                <w:sz w:val="16"/>
                <w:szCs w:val="16"/>
              </w:rPr>
              <w:t>6428.04</w:t>
            </w:r>
          </w:p>
        </w:tc>
        <w:tc>
          <w:tcPr>
            <w:tcW w:w="752" w:type="dxa"/>
            <w:tcBorders>
              <w:top w:val="single" w:sz="4" w:space="0" w:color="auto"/>
              <w:left w:val="single" w:sz="4" w:space="0" w:color="auto"/>
              <w:bottom w:val="single" w:sz="4" w:space="0" w:color="auto"/>
              <w:right w:val="single" w:sz="4" w:space="0" w:color="auto"/>
            </w:tcBorders>
          </w:tcPr>
          <w:p w14:paraId="0211C9BA" w14:textId="77777777" w:rsidR="00967699" w:rsidRPr="00240446" w:rsidRDefault="0031166E" w:rsidP="00545E2E">
            <w:pPr>
              <w:rPr>
                <w:sz w:val="16"/>
                <w:szCs w:val="16"/>
              </w:rPr>
            </w:pPr>
            <w:r>
              <w:rPr>
                <w:sz w:val="16"/>
                <w:szCs w:val="16"/>
              </w:rPr>
              <w:t>0.4210</w:t>
            </w:r>
          </w:p>
        </w:tc>
        <w:tc>
          <w:tcPr>
            <w:tcW w:w="992" w:type="dxa"/>
            <w:tcBorders>
              <w:top w:val="single" w:sz="4" w:space="0" w:color="auto"/>
              <w:left w:val="single" w:sz="4" w:space="0" w:color="auto"/>
              <w:bottom w:val="single" w:sz="4" w:space="0" w:color="auto"/>
              <w:right w:val="single" w:sz="4" w:space="0" w:color="auto"/>
            </w:tcBorders>
          </w:tcPr>
          <w:p w14:paraId="7F74A0BC" w14:textId="77777777" w:rsidR="00967699" w:rsidRPr="00240446" w:rsidRDefault="00C44251" w:rsidP="00545E2E">
            <w:pPr>
              <w:rPr>
                <w:sz w:val="16"/>
                <w:szCs w:val="16"/>
              </w:rPr>
            </w:pPr>
            <w:r>
              <w:rPr>
                <w:sz w:val="16"/>
                <w:szCs w:val="16"/>
              </w:rPr>
              <w:t>1.083</w:t>
            </w:r>
          </w:p>
        </w:tc>
        <w:tc>
          <w:tcPr>
            <w:tcW w:w="992" w:type="dxa"/>
            <w:vMerge/>
            <w:tcBorders>
              <w:left w:val="single" w:sz="4" w:space="0" w:color="auto"/>
              <w:bottom w:val="nil"/>
              <w:right w:val="single" w:sz="4" w:space="0" w:color="auto"/>
            </w:tcBorders>
          </w:tcPr>
          <w:p w14:paraId="38474708" w14:textId="77777777" w:rsidR="00967699" w:rsidRPr="00240446" w:rsidRDefault="00967699" w:rsidP="00545E2E">
            <w:pPr>
              <w:rPr>
                <w:sz w:val="16"/>
                <w:szCs w:val="16"/>
              </w:rPr>
            </w:pPr>
          </w:p>
        </w:tc>
      </w:tr>
      <w:tr w:rsidR="00AE5871" w:rsidRPr="00C54449" w14:paraId="477E7DD4" w14:textId="77777777" w:rsidTr="0031166E">
        <w:tc>
          <w:tcPr>
            <w:tcW w:w="1001" w:type="dxa"/>
            <w:tcBorders>
              <w:top w:val="single" w:sz="4" w:space="0" w:color="auto"/>
              <w:left w:val="single" w:sz="4" w:space="0" w:color="auto"/>
              <w:bottom w:val="single" w:sz="4" w:space="0" w:color="auto"/>
              <w:right w:val="single" w:sz="4" w:space="0" w:color="auto"/>
            </w:tcBorders>
          </w:tcPr>
          <w:p w14:paraId="4E2B4386" w14:textId="77777777" w:rsidR="00AE5871" w:rsidRDefault="00AE5871" w:rsidP="00AE5871">
            <w:pPr>
              <w:jc w:val="center"/>
              <w:rPr>
                <w:sz w:val="16"/>
                <w:szCs w:val="16"/>
                <w:vertAlign w:val="superscript"/>
              </w:rPr>
            </w:pPr>
            <w:r>
              <w:rPr>
                <w:sz w:val="16"/>
                <w:szCs w:val="16"/>
                <w:vertAlign w:val="superscript"/>
              </w:rPr>
              <w:t>5</w:t>
            </w:r>
            <w:r>
              <w:rPr>
                <w:sz w:val="16"/>
                <w:szCs w:val="16"/>
              </w:rPr>
              <w:t>S</w:t>
            </w:r>
            <w:r>
              <w:rPr>
                <w:sz w:val="16"/>
                <w:szCs w:val="16"/>
                <w:vertAlign w:val="subscript"/>
              </w:rPr>
              <w:t>2</w:t>
            </w:r>
            <w:r w:rsidRPr="00240446">
              <w:rPr>
                <w:sz w:val="16"/>
                <w:szCs w:val="16"/>
              </w:rPr>
              <w:t>→</w:t>
            </w:r>
            <w:r>
              <w:rPr>
                <w:sz w:val="16"/>
                <w:szCs w:val="16"/>
                <w:vertAlign w:val="superscript"/>
              </w:rPr>
              <w:t>5</w:t>
            </w:r>
            <w:r>
              <w:rPr>
                <w:sz w:val="16"/>
                <w:szCs w:val="16"/>
              </w:rPr>
              <w:t>I</w:t>
            </w:r>
            <w:r>
              <w:rPr>
                <w:sz w:val="16"/>
                <w:szCs w:val="16"/>
                <w:vertAlign w:val="subscript"/>
              </w:rPr>
              <w:t>8</w:t>
            </w:r>
          </w:p>
        </w:tc>
        <w:tc>
          <w:tcPr>
            <w:tcW w:w="567" w:type="dxa"/>
            <w:tcBorders>
              <w:top w:val="single" w:sz="4" w:space="0" w:color="auto"/>
              <w:left w:val="single" w:sz="4" w:space="0" w:color="auto"/>
              <w:bottom w:val="single" w:sz="4" w:space="0" w:color="auto"/>
              <w:right w:val="single" w:sz="4" w:space="0" w:color="auto"/>
            </w:tcBorders>
          </w:tcPr>
          <w:p w14:paraId="6CCA419F" w14:textId="77777777" w:rsidR="00AE5871" w:rsidRPr="00031EF8" w:rsidRDefault="00AE5871" w:rsidP="008A5214">
            <w:pPr>
              <w:rPr>
                <w:sz w:val="18"/>
                <w:szCs w:val="18"/>
              </w:rPr>
            </w:pPr>
            <w:r>
              <w:rPr>
                <w:sz w:val="18"/>
                <w:szCs w:val="18"/>
              </w:rPr>
              <w:t>555</w:t>
            </w:r>
          </w:p>
        </w:tc>
        <w:tc>
          <w:tcPr>
            <w:tcW w:w="851" w:type="dxa"/>
            <w:tcBorders>
              <w:top w:val="single" w:sz="4" w:space="0" w:color="auto"/>
              <w:left w:val="single" w:sz="4" w:space="0" w:color="auto"/>
              <w:bottom w:val="single" w:sz="4" w:space="0" w:color="auto"/>
              <w:right w:val="single" w:sz="4" w:space="0" w:color="auto"/>
            </w:tcBorders>
          </w:tcPr>
          <w:p w14:paraId="264457B7" w14:textId="77777777" w:rsidR="00AE5871" w:rsidRDefault="00C44251" w:rsidP="00545E2E">
            <w:pPr>
              <w:rPr>
                <w:sz w:val="16"/>
                <w:szCs w:val="16"/>
              </w:rPr>
            </w:pPr>
            <w:r>
              <w:rPr>
                <w:sz w:val="16"/>
                <w:szCs w:val="16"/>
              </w:rPr>
              <w:t>1706.85</w:t>
            </w:r>
          </w:p>
        </w:tc>
        <w:tc>
          <w:tcPr>
            <w:tcW w:w="816" w:type="dxa"/>
            <w:tcBorders>
              <w:top w:val="single" w:sz="4" w:space="0" w:color="auto"/>
              <w:left w:val="single" w:sz="4" w:space="0" w:color="auto"/>
              <w:bottom w:val="single" w:sz="4" w:space="0" w:color="auto"/>
              <w:right w:val="single" w:sz="4" w:space="0" w:color="auto"/>
            </w:tcBorders>
          </w:tcPr>
          <w:p w14:paraId="26E5D123" w14:textId="77777777" w:rsidR="00AE5871" w:rsidRDefault="00C44251" w:rsidP="00326F02">
            <w:pPr>
              <w:rPr>
                <w:sz w:val="16"/>
                <w:szCs w:val="16"/>
              </w:rPr>
            </w:pPr>
            <w:r>
              <w:rPr>
                <w:sz w:val="16"/>
                <w:szCs w:val="16"/>
              </w:rPr>
              <w:t>0.1103</w:t>
            </w:r>
          </w:p>
        </w:tc>
        <w:tc>
          <w:tcPr>
            <w:tcW w:w="992" w:type="dxa"/>
            <w:tcBorders>
              <w:top w:val="single" w:sz="4" w:space="0" w:color="auto"/>
              <w:left w:val="single" w:sz="4" w:space="0" w:color="auto"/>
              <w:bottom w:val="single" w:sz="4" w:space="0" w:color="auto"/>
              <w:right w:val="single" w:sz="4" w:space="0" w:color="auto"/>
            </w:tcBorders>
          </w:tcPr>
          <w:p w14:paraId="5994F465" w14:textId="77777777" w:rsidR="00AE5871" w:rsidRDefault="00C44251" w:rsidP="00E6668B">
            <w:pPr>
              <w:rPr>
                <w:sz w:val="16"/>
                <w:szCs w:val="16"/>
              </w:rPr>
            </w:pPr>
            <w:r>
              <w:rPr>
                <w:sz w:val="16"/>
                <w:szCs w:val="16"/>
              </w:rPr>
              <w:t>0.396</w:t>
            </w:r>
          </w:p>
        </w:tc>
        <w:tc>
          <w:tcPr>
            <w:tcW w:w="778" w:type="dxa"/>
            <w:tcBorders>
              <w:top w:val="nil"/>
              <w:left w:val="single" w:sz="4" w:space="0" w:color="auto"/>
              <w:bottom w:val="nil"/>
              <w:right w:val="single" w:sz="4" w:space="0" w:color="auto"/>
            </w:tcBorders>
          </w:tcPr>
          <w:p w14:paraId="4270A7E0" w14:textId="77777777" w:rsidR="00AE5871" w:rsidRPr="00240446" w:rsidRDefault="00AE5871" w:rsidP="00545E2E">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76E50667" w14:textId="77777777" w:rsidR="00AE5871" w:rsidRDefault="00C44251" w:rsidP="00545E2E">
            <w:pPr>
              <w:rPr>
                <w:sz w:val="16"/>
                <w:szCs w:val="16"/>
              </w:rPr>
            </w:pPr>
            <w:r>
              <w:rPr>
                <w:sz w:val="16"/>
                <w:szCs w:val="16"/>
              </w:rPr>
              <w:t>1698.46</w:t>
            </w:r>
          </w:p>
        </w:tc>
        <w:tc>
          <w:tcPr>
            <w:tcW w:w="810" w:type="dxa"/>
            <w:tcBorders>
              <w:top w:val="single" w:sz="4" w:space="0" w:color="auto"/>
              <w:left w:val="single" w:sz="4" w:space="0" w:color="auto"/>
              <w:bottom w:val="single" w:sz="4" w:space="0" w:color="auto"/>
              <w:right w:val="single" w:sz="4" w:space="0" w:color="auto"/>
            </w:tcBorders>
          </w:tcPr>
          <w:p w14:paraId="4B3388F1" w14:textId="77777777" w:rsidR="00AE5871" w:rsidRDefault="00C44251" w:rsidP="00545E2E">
            <w:pPr>
              <w:rPr>
                <w:sz w:val="16"/>
                <w:szCs w:val="16"/>
              </w:rPr>
            </w:pPr>
            <w:r>
              <w:rPr>
                <w:sz w:val="16"/>
                <w:szCs w:val="16"/>
              </w:rPr>
              <w:t>0.1105</w:t>
            </w:r>
          </w:p>
        </w:tc>
        <w:tc>
          <w:tcPr>
            <w:tcW w:w="810" w:type="dxa"/>
            <w:tcBorders>
              <w:top w:val="single" w:sz="4" w:space="0" w:color="auto"/>
              <w:left w:val="single" w:sz="4" w:space="0" w:color="auto"/>
              <w:bottom w:val="single" w:sz="4" w:space="0" w:color="auto"/>
              <w:right w:val="single" w:sz="4" w:space="0" w:color="auto"/>
            </w:tcBorders>
          </w:tcPr>
          <w:p w14:paraId="13195235" w14:textId="77777777" w:rsidR="00AE5871" w:rsidRDefault="002A75A5" w:rsidP="00545E2E">
            <w:pPr>
              <w:rPr>
                <w:sz w:val="16"/>
                <w:szCs w:val="16"/>
              </w:rPr>
            </w:pPr>
            <w:r>
              <w:rPr>
                <w:sz w:val="16"/>
                <w:szCs w:val="16"/>
              </w:rPr>
              <w:t>0.</w:t>
            </w:r>
            <w:r w:rsidR="00C44251">
              <w:rPr>
                <w:sz w:val="16"/>
                <w:szCs w:val="16"/>
              </w:rPr>
              <w:t>389</w:t>
            </w:r>
          </w:p>
        </w:tc>
        <w:tc>
          <w:tcPr>
            <w:tcW w:w="810" w:type="dxa"/>
            <w:tcBorders>
              <w:top w:val="nil"/>
              <w:left w:val="single" w:sz="4" w:space="0" w:color="auto"/>
              <w:bottom w:val="nil"/>
              <w:right w:val="single" w:sz="4" w:space="0" w:color="auto"/>
            </w:tcBorders>
          </w:tcPr>
          <w:p w14:paraId="4D7367C3" w14:textId="77777777" w:rsidR="00AE5871" w:rsidRPr="00240446" w:rsidRDefault="00AE5871" w:rsidP="00545E2E">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14:paraId="5F6079A2" w14:textId="77777777" w:rsidR="00AE5871" w:rsidRDefault="00C44251" w:rsidP="00545E2E">
            <w:pPr>
              <w:rPr>
                <w:sz w:val="16"/>
                <w:szCs w:val="16"/>
              </w:rPr>
            </w:pPr>
            <w:r>
              <w:rPr>
                <w:sz w:val="16"/>
                <w:szCs w:val="16"/>
              </w:rPr>
              <w:t>1686.75</w:t>
            </w:r>
          </w:p>
        </w:tc>
        <w:tc>
          <w:tcPr>
            <w:tcW w:w="752" w:type="dxa"/>
            <w:tcBorders>
              <w:top w:val="single" w:sz="4" w:space="0" w:color="auto"/>
              <w:left w:val="single" w:sz="4" w:space="0" w:color="auto"/>
              <w:bottom w:val="single" w:sz="4" w:space="0" w:color="auto"/>
              <w:right w:val="single" w:sz="4" w:space="0" w:color="auto"/>
            </w:tcBorders>
          </w:tcPr>
          <w:p w14:paraId="132714DF" w14:textId="77777777" w:rsidR="00AE5871" w:rsidRDefault="0031166E" w:rsidP="00545E2E">
            <w:pPr>
              <w:rPr>
                <w:sz w:val="16"/>
                <w:szCs w:val="16"/>
              </w:rPr>
            </w:pPr>
            <w:r>
              <w:rPr>
                <w:sz w:val="16"/>
                <w:szCs w:val="16"/>
              </w:rPr>
              <w:t>0.1105</w:t>
            </w:r>
          </w:p>
        </w:tc>
        <w:tc>
          <w:tcPr>
            <w:tcW w:w="992" w:type="dxa"/>
            <w:tcBorders>
              <w:top w:val="single" w:sz="4" w:space="0" w:color="auto"/>
              <w:left w:val="single" w:sz="4" w:space="0" w:color="auto"/>
              <w:bottom w:val="single" w:sz="4" w:space="0" w:color="auto"/>
              <w:right w:val="single" w:sz="4" w:space="0" w:color="auto"/>
            </w:tcBorders>
          </w:tcPr>
          <w:p w14:paraId="5D585A65" w14:textId="77777777" w:rsidR="00AE5871" w:rsidRDefault="00C44251" w:rsidP="00545E2E">
            <w:pPr>
              <w:rPr>
                <w:sz w:val="16"/>
                <w:szCs w:val="16"/>
              </w:rPr>
            </w:pPr>
            <w:r>
              <w:rPr>
                <w:sz w:val="16"/>
                <w:szCs w:val="16"/>
              </w:rPr>
              <w:t>0.381</w:t>
            </w:r>
          </w:p>
        </w:tc>
        <w:tc>
          <w:tcPr>
            <w:tcW w:w="992" w:type="dxa"/>
            <w:tcBorders>
              <w:top w:val="nil"/>
              <w:left w:val="single" w:sz="4" w:space="0" w:color="auto"/>
              <w:bottom w:val="nil"/>
              <w:right w:val="single" w:sz="4" w:space="0" w:color="auto"/>
            </w:tcBorders>
          </w:tcPr>
          <w:p w14:paraId="2190B50D" w14:textId="77777777" w:rsidR="00AE5871" w:rsidRPr="00240446" w:rsidRDefault="00AE5871" w:rsidP="00545E2E">
            <w:pPr>
              <w:rPr>
                <w:sz w:val="16"/>
                <w:szCs w:val="16"/>
              </w:rPr>
            </w:pPr>
          </w:p>
        </w:tc>
      </w:tr>
      <w:tr w:rsidR="00AE5871" w:rsidRPr="00C54449" w14:paraId="6CF79D9C" w14:textId="77777777" w:rsidTr="0031166E">
        <w:tc>
          <w:tcPr>
            <w:tcW w:w="1001" w:type="dxa"/>
            <w:tcBorders>
              <w:top w:val="single" w:sz="4" w:space="0" w:color="auto"/>
              <w:left w:val="single" w:sz="4" w:space="0" w:color="auto"/>
              <w:bottom w:val="single" w:sz="4" w:space="0" w:color="auto"/>
              <w:right w:val="single" w:sz="4" w:space="0" w:color="auto"/>
            </w:tcBorders>
          </w:tcPr>
          <w:p w14:paraId="5AADFA24" w14:textId="77777777" w:rsidR="00AE5871" w:rsidRDefault="00AE5871" w:rsidP="00C04068">
            <w:pPr>
              <w:jc w:val="center"/>
              <w:rPr>
                <w:sz w:val="16"/>
                <w:szCs w:val="16"/>
                <w:vertAlign w:val="superscript"/>
              </w:rPr>
            </w:pPr>
            <w:r>
              <w:rPr>
                <w:sz w:val="16"/>
                <w:szCs w:val="16"/>
                <w:vertAlign w:val="superscript"/>
              </w:rPr>
              <w:t>5</w:t>
            </w:r>
            <w:r>
              <w:rPr>
                <w:sz w:val="16"/>
                <w:szCs w:val="16"/>
              </w:rPr>
              <w:t>F</w:t>
            </w:r>
            <w:r>
              <w:rPr>
                <w:sz w:val="16"/>
                <w:szCs w:val="16"/>
                <w:vertAlign w:val="subscript"/>
              </w:rPr>
              <w:t>5</w:t>
            </w:r>
            <w:r w:rsidRPr="00240446">
              <w:rPr>
                <w:sz w:val="16"/>
                <w:szCs w:val="16"/>
              </w:rPr>
              <w:t>→</w:t>
            </w:r>
            <w:r>
              <w:rPr>
                <w:sz w:val="16"/>
                <w:szCs w:val="16"/>
                <w:vertAlign w:val="superscript"/>
              </w:rPr>
              <w:t>5</w:t>
            </w:r>
            <w:r>
              <w:rPr>
                <w:sz w:val="16"/>
                <w:szCs w:val="16"/>
              </w:rPr>
              <w:t>I</w:t>
            </w:r>
            <w:r>
              <w:rPr>
                <w:sz w:val="16"/>
                <w:szCs w:val="16"/>
                <w:vertAlign w:val="subscript"/>
              </w:rPr>
              <w:t>8</w:t>
            </w:r>
          </w:p>
        </w:tc>
        <w:tc>
          <w:tcPr>
            <w:tcW w:w="567" w:type="dxa"/>
            <w:tcBorders>
              <w:top w:val="single" w:sz="4" w:space="0" w:color="auto"/>
              <w:left w:val="single" w:sz="4" w:space="0" w:color="auto"/>
              <w:bottom w:val="single" w:sz="4" w:space="0" w:color="auto"/>
              <w:right w:val="single" w:sz="4" w:space="0" w:color="auto"/>
            </w:tcBorders>
          </w:tcPr>
          <w:p w14:paraId="5F6225E5" w14:textId="77777777" w:rsidR="00AE5871" w:rsidRPr="00031EF8" w:rsidRDefault="00AE5871" w:rsidP="008A5214">
            <w:pPr>
              <w:rPr>
                <w:sz w:val="18"/>
                <w:szCs w:val="18"/>
              </w:rPr>
            </w:pPr>
            <w:r>
              <w:rPr>
                <w:sz w:val="18"/>
                <w:szCs w:val="18"/>
              </w:rPr>
              <w:t>652</w:t>
            </w:r>
          </w:p>
        </w:tc>
        <w:tc>
          <w:tcPr>
            <w:tcW w:w="851" w:type="dxa"/>
            <w:tcBorders>
              <w:top w:val="single" w:sz="4" w:space="0" w:color="auto"/>
              <w:left w:val="single" w:sz="4" w:space="0" w:color="auto"/>
              <w:bottom w:val="single" w:sz="4" w:space="0" w:color="auto"/>
              <w:right w:val="single" w:sz="4" w:space="0" w:color="auto"/>
            </w:tcBorders>
          </w:tcPr>
          <w:p w14:paraId="5354B4D5" w14:textId="77777777" w:rsidR="00AE5871" w:rsidRDefault="00C44251" w:rsidP="00545E2E">
            <w:pPr>
              <w:rPr>
                <w:sz w:val="16"/>
                <w:szCs w:val="16"/>
              </w:rPr>
            </w:pPr>
            <w:r>
              <w:rPr>
                <w:sz w:val="16"/>
                <w:szCs w:val="16"/>
              </w:rPr>
              <w:t>1864.64</w:t>
            </w:r>
          </w:p>
        </w:tc>
        <w:tc>
          <w:tcPr>
            <w:tcW w:w="816" w:type="dxa"/>
            <w:tcBorders>
              <w:top w:val="single" w:sz="4" w:space="0" w:color="auto"/>
              <w:left w:val="single" w:sz="4" w:space="0" w:color="auto"/>
              <w:bottom w:val="single" w:sz="4" w:space="0" w:color="auto"/>
              <w:right w:val="single" w:sz="4" w:space="0" w:color="auto"/>
            </w:tcBorders>
          </w:tcPr>
          <w:p w14:paraId="73AA25C5" w14:textId="77777777" w:rsidR="00AE5871" w:rsidRDefault="00C44251" w:rsidP="00326F02">
            <w:pPr>
              <w:rPr>
                <w:sz w:val="16"/>
                <w:szCs w:val="16"/>
              </w:rPr>
            </w:pPr>
            <w:r>
              <w:rPr>
                <w:sz w:val="16"/>
                <w:szCs w:val="16"/>
              </w:rPr>
              <w:t>0.1205</w:t>
            </w:r>
          </w:p>
        </w:tc>
        <w:tc>
          <w:tcPr>
            <w:tcW w:w="992" w:type="dxa"/>
            <w:tcBorders>
              <w:top w:val="single" w:sz="4" w:space="0" w:color="auto"/>
              <w:left w:val="single" w:sz="4" w:space="0" w:color="auto"/>
              <w:bottom w:val="single" w:sz="4" w:space="0" w:color="auto"/>
              <w:right w:val="single" w:sz="4" w:space="0" w:color="auto"/>
            </w:tcBorders>
          </w:tcPr>
          <w:p w14:paraId="6177E0F6" w14:textId="77777777" w:rsidR="00AE5871" w:rsidRDefault="00C44251" w:rsidP="00E6668B">
            <w:pPr>
              <w:rPr>
                <w:sz w:val="16"/>
                <w:szCs w:val="16"/>
              </w:rPr>
            </w:pPr>
            <w:r>
              <w:rPr>
                <w:sz w:val="16"/>
                <w:szCs w:val="16"/>
              </w:rPr>
              <w:t>0.710</w:t>
            </w:r>
          </w:p>
        </w:tc>
        <w:tc>
          <w:tcPr>
            <w:tcW w:w="778" w:type="dxa"/>
            <w:tcBorders>
              <w:top w:val="nil"/>
              <w:left w:val="single" w:sz="4" w:space="0" w:color="auto"/>
              <w:bottom w:val="nil"/>
              <w:right w:val="single" w:sz="4" w:space="0" w:color="auto"/>
            </w:tcBorders>
          </w:tcPr>
          <w:p w14:paraId="4EFE3ADF" w14:textId="77777777" w:rsidR="00AE5871" w:rsidRPr="00240446" w:rsidRDefault="00AE5871" w:rsidP="00545E2E">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0A25605F" w14:textId="77777777" w:rsidR="00AE5871" w:rsidRDefault="00C44251" w:rsidP="00545E2E">
            <w:pPr>
              <w:rPr>
                <w:sz w:val="16"/>
                <w:szCs w:val="16"/>
              </w:rPr>
            </w:pPr>
            <w:r>
              <w:rPr>
                <w:sz w:val="16"/>
                <w:szCs w:val="16"/>
              </w:rPr>
              <w:t>1846.06</w:t>
            </w:r>
          </w:p>
        </w:tc>
        <w:tc>
          <w:tcPr>
            <w:tcW w:w="810" w:type="dxa"/>
            <w:tcBorders>
              <w:top w:val="single" w:sz="4" w:space="0" w:color="auto"/>
              <w:left w:val="single" w:sz="4" w:space="0" w:color="auto"/>
              <w:bottom w:val="single" w:sz="4" w:space="0" w:color="auto"/>
              <w:right w:val="single" w:sz="4" w:space="0" w:color="auto"/>
            </w:tcBorders>
          </w:tcPr>
          <w:p w14:paraId="56EECA71" w14:textId="77777777" w:rsidR="00AE5871" w:rsidRDefault="00C44251" w:rsidP="00545E2E">
            <w:pPr>
              <w:rPr>
                <w:sz w:val="16"/>
                <w:szCs w:val="16"/>
              </w:rPr>
            </w:pPr>
            <w:r>
              <w:rPr>
                <w:sz w:val="16"/>
                <w:szCs w:val="16"/>
              </w:rPr>
              <w:t>0.1201</w:t>
            </w:r>
          </w:p>
        </w:tc>
        <w:tc>
          <w:tcPr>
            <w:tcW w:w="810" w:type="dxa"/>
            <w:tcBorders>
              <w:top w:val="single" w:sz="4" w:space="0" w:color="auto"/>
              <w:left w:val="single" w:sz="4" w:space="0" w:color="auto"/>
              <w:bottom w:val="single" w:sz="4" w:space="0" w:color="auto"/>
              <w:right w:val="single" w:sz="4" w:space="0" w:color="auto"/>
            </w:tcBorders>
          </w:tcPr>
          <w:p w14:paraId="21D93827" w14:textId="77777777" w:rsidR="00AE5871" w:rsidRDefault="002A75A5" w:rsidP="00545E2E">
            <w:pPr>
              <w:rPr>
                <w:sz w:val="16"/>
                <w:szCs w:val="16"/>
              </w:rPr>
            </w:pPr>
            <w:r>
              <w:rPr>
                <w:sz w:val="16"/>
                <w:szCs w:val="16"/>
              </w:rPr>
              <w:t>0.</w:t>
            </w:r>
            <w:r w:rsidR="00C44251">
              <w:rPr>
                <w:sz w:val="16"/>
                <w:szCs w:val="16"/>
              </w:rPr>
              <w:t>693</w:t>
            </w:r>
          </w:p>
        </w:tc>
        <w:tc>
          <w:tcPr>
            <w:tcW w:w="810" w:type="dxa"/>
            <w:tcBorders>
              <w:top w:val="nil"/>
              <w:left w:val="single" w:sz="4" w:space="0" w:color="auto"/>
              <w:bottom w:val="nil"/>
              <w:right w:val="single" w:sz="4" w:space="0" w:color="auto"/>
            </w:tcBorders>
          </w:tcPr>
          <w:p w14:paraId="254C079C" w14:textId="77777777" w:rsidR="00AE5871" w:rsidRPr="00240446" w:rsidRDefault="00AE5871" w:rsidP="00545E2E">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14:paraId="70CCC489" w14:textId="77777777" w:rsidR="00AE5871" w:rsidRDefault="00C44251" w:rsidP="00545E2E">
            <w:pPr>
              <w:rPr>
                <w:sz w:val="16"/>
                <w:szCs w:val="16"/>
              </w:rPr>
            </w:pPr>
            <w:r>
              <w:rPr>
                <w:sz w:val="16"/>
                <w:szCs w:val="16"/>
              </w:rPr>
              <w:t>1833.92</w:t>
            </w:r>
          </w:p>
        </w:tc>
        <w:tc>
          <w:tcPr>
            <w:tcW w:w="752" w:type="dxa"/>
            <w:tcBorders>
              <w:top w:val="single" w:sz="4" w:space="0" w:color="auto"/>
              <w:left w:val="single" w:sz="4" w:space="0" w:color="auto"/>
              <w:bottom w:val="single" w:sz="4" w:space="0" w:color="auto"/>
              <w:right w:val="single" w:sz="4" w:space="0" w:color="auto"/>
            </w:tcBorders>
          </w:tcPr>
          <w:p w14:paraId="7A9CA5F1" w14:textId="77777777" w:rsidR="00AE5871" w:rsidRDefault="0031166E" w:rsidP="00545E2E">
            <w:pPr>
              <w:rPr>
                <w:sz w:val="16"/>
                <w:szCs w:val="16"/>
              </w:rPr>
            </w:pPr>
            <w:r>
              <w:rPr>
                <w:sz w:val="16"/>
                <w:szCs w:val="16"/>
              </w:rPr>
              <w:t>0.1201</w:t>
            </w:r>
          </w:p>
        </w:tc>
        <w:tc>
          <w:tcPr>
            <w:tcW w:w="992" w:type="dxa"/>
            <w:tcBorders>
              <w:top w:val="single" w:sz="4" w:space="0" w:color="auto"/>
              <w:left w:val="single" w:sz="4" w:space="0" w:color="auto"/>
              <w:bottom w:val="single" w:sz="4" w:space="0" w:color="auto"/>
              <w:right w:val="single" w:sz="4" w:space="0" w:color="auto"/>
            </w:tcBorders>
          </w:tcPr>
          <w:p w14:paraId="6696F739" w14:textId="77777777" w:rsidR="00AE5871" w:rsidRDefault="00C44251" w:rsidP="00545E2E">
            <w:pPr>
              <w:rPr>
                <w:sz w:val="16"/>
                <w:szCs w:val="16"/>
              </w:rPr>
            </w:pPr>
            <w:r>
              <w:rPr>
                <w:sz w:val="16"/>
                <w:szCs w:val="16"/>
              </w:rPr>
              <w:t>0.675</w:t>
            </w:r>
          </w:p>
        </w:tc>
        <w:tc>
          <w:tcPr>
            <w:tcW w:w="992" w:type="dxa"/>
            <w:tcBorders>
              <w:top w:val="nil"/>
              <w:left w:val="single" w:sz="4" w:space="0" w:color="auto"/>
              <w:bottom w:val="nil"/>
              <w:right w:val="single" w:sz="4" w:space="0" w:color="auto"/>
            </w:tcBorders>
          </w:tcPr>
          <w:p w14:paraId="48973C78" w14:textId="77777777" w:rsidR="00AE5871" w:rsidRPr="00240446" w:rsidRDefault="00AE5871" w:rsidP="00545E2E">
            <w:pPr>
              <w:rPr>
                <w:sz w:val="16"/>
                <w:szCs w:val="16"/>
              </w:rPr>
            </w:pPr>
          </w:p>
        </w:tc>
      </w:tr>
      <w:tr w:rsidR="006B1EC6" w:rsidRPr="00C54449" w14:paraId="3606127F" w14:textId="77777777" w:rsidTr="0031166E">
        <w:tc>
          <w:tcPr>
            <w:tcW w:w="1001" w:type="dxa"/>
            <w:tcBorders>
              <w:top w:val="single" w:sz="4" w:space="0" w:color="auto"/>
              <w:left w:val="single" w:sz="4" w:space="0" w:color="auto"/>
              <w:bottom w:val="single" w:sz="4" w:space="0" w:color="auto"/>
              <w:right w:val="single" w:sz="4" w:space="0" w:color="auto"/>
            </w:tcBorders>
          </w:tcPr>
          <w:p w14:paraId="72665797" w14:textId="77777777" w:rsidR="006B1EC6" w:rsidRDefault="00C44251" w:rsidP="00C44251">
            <w:pPr>
              <w:jc w:val="center"/>
              <w:rPr>
                <w:sz w:val="16"/>
                <w:szCs w:val="16"/>
                <w:vertAlign w:val="superscript"/>
              </w:rPr>
            </w:pPr>
            <w:r>
              <w:rPr>
                <w:sz w:val="16"/>
                <w:szCs w:val="16"/>
                <w:vertAlign w:val="superscript"/>
              </w:rPr>
              <w:t>5</w:t>
            </w:r>
            <w:r>
              <w:rPr>
                <w:sz w:val="16"/>
                <w:szCs w:val="16"/>
              </w:rPr>
              <w:t>S</w:t>
            </w:r>
            <w:r>
              <w:rPr>
                <w:sz w:val="16"/>
                <w:szCs w:val="16"/>
                <w:vertAlign w:val="subscript"/>
              </w:rPr>
              <w:t>2</w:t>
            </w:r>
            <w:r w:rsidRPr="00240446">
              <w:rPr>
                <w:sz w:val="16"/>
                <w:szCs w:val="16"/>
              </w:rPr>
              <w:t>→</w:t>
            </w:r>
            <w:r>
              <w:rPr>
                <w:sz w:val="16"/>
                <w:szCs w:val="16"/>
                <w:vertAlign w:val="superscript"/>
              </w:rPr>
              <w:t>5</w:t>
            </w:r>
            <w:r>
              <w:rPr>
                <w:sz w:val="16"/>
                <w:szCs w:val="16"/>
              </w:rPr>
              <w:t>I</w:t>
            </w:r>
            <w:r>
              <w:rPr>
                <w:sz w:val="16"/>
                <w:szCs w:val="16"/>
                <w:vertAlign w:val="subscript"/>
              </w:rPr>
              <w:t>7</w:t>
            </w:r>
          </w:p>
        </w:tc>
        <w:tc>
          <w:tcPr>
            <w:tcW w:w="567" w:type="dxa"/>
            <w:tcBorders>
              <w:top w:val="single" w:sz="4" w:space="0" w:color="auto"/>
              <w:left w:val="single" w:sz="4" w:space="0" w:color="auto"/>
              <w:bottom w:val="single" w:sz="4" w:space="0" w:color="auto"/>
              <w:right w:val="single" w:sz="4" w:space="0" w:color="auto"/>
            </w:tcBorders>
          </w:tcPr>
          <w:p w14:paraId="5B3B27AD" w14:textId="77777777" w:rsidR="006B1EC6" w:rsidRDefault="00C44251" w:rsidP="008A5214">
            <w:pPr>
              <w:rPr>
                <w:sz w:val="18"/>
                <w:szCs w:val="18"/>
              </w:rPr>
            </w:pPr>
            <w:r>
              <w:rPr>
                <w:sz w:val="18"/>
                <w:szCs w:val="18"/>
              </w:rPr>
              <w:t>761</w:t>
            </w:r>
          </w:p>
        </w:tc>
        <w:tc>
          <w:tcPr>
            <w:tcW w:w="851" w:type="dxa"/>
            <w:tcBorders>
              <w:top w:val="single" w:sz="4" w:space="0" w:color="auto"/>
              <w:left w:val="single" w:sz="4" w:space="0" w:color="auto"/>
              <w:bottom w:val="single" w:sz="4" w:space="0" w:color="auto"/>
              <w:right w:val="single" w:sz="4" w:space="0" w:color="auto"/>
            </w:tcBorders>
          </w:tcPr>
          <w:p w14:paraId="076E0060" w14:textId="77777777" w:rsidR="006B1EC6" w:rsidRDefault="00C44251" w:rsidP="00545E2E">
            <w:pPr>
              <w:rPr>
                <w:sz w:val="16"/>
                <w:szCs w:val="16"/>
              </w:rPr>
            </w:pPr>
            <w:r>
              <w:rPr>
                <w:sz w:val="16"/>
                <w:szCs w:val="16"/>
              </w:rPr>
              <w:t>1294.87</w:t>
            </w:r>
          </w:p>
        </w:tc>
        <w:tc>
          <w:tcPr>
            <w:tcW w:w="816" w:type="dxa"/>
            <w:tcBorders>
              <w:top w:val="single" w:sz="4" w:space="0" w:color="auto"/>
              <w:left w:val="single" w:sz="4" w:space="0" w:color="auto"/>
              <w:bottom w:val="single" w:sz="4" w:space="0" w:color="auto"/>
              <w:right w:val="single" w:sz="4" w:space="0" w:color="auto"/>
            </w:tcBorders>
          </w:tcPr>
          <w:p w14:paraId="22112543" w14:textId="77777777" w:rsidR="006B1EC6" w:rsidRDefault="00C44251" w:rsidP="00326F02">
            <w:pPr>
              <w:rPr>
                <w:sz w:val="16"/>
                <w:szCs w:val="16"/>
              </w:rPr>
            </w:pPr>
            <w:r>
              <w:rPr>
                <w:sz w:val="16"/>
                <w:szCs w:val="16"/>
              </w:rPr>
              <w:t>0.0837</w:t>
            </w:r>
            <w:r w:rsidR="0031166E">
              <w:rPr>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06CF52A3" w14:textId="77777777" w:rsidR="006B1EC6" w:rsidRDefault="00C44251" w:rsidP="00E6668B">
            <w:pPr>
              <w:rPr>
                <w:sz w:val="16"/>
                <w:szCs w:val="16"/>
              </w:rPr>
            </w:pPr>
            <w:r>
              <w:rPr>
                <w:sz w:val="16"/>
                <w:szCs w:val="16"/>
              </w:rPr>
              <w:t>0.948</w:t>
            </w:r>
          </w:p>
        </w:tc>
        <w:tc>
          <w:tcPr>
            <w:tcW w:w="778" w:type="dxa"/>
            <w:tcBorders>
              <w:top w:val="nil"/>
              <w:left w:val="single" w:sz="4" w:space="0" w:color="auto"/>
              <w:right w:val="single" w:sz="4" w:space="0" w:color="auto"/>
            </w:tcBorders>
          </w:tcPr>
          <w:p w14:paraId="5AA1DBC7" w14:textId="77777777" w:rsidR="006B1EC6" w:rsidRPr="00240446" w:rsidRDefault="006B1EC6" w:rsidP="00545E2E">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14:paraId="0E7953B6" w14:textId="77777777" w:rsidR="006B1EC6" w:rsidRDefault="00C44251" w:rsidP="00545E2E">
            <w:pPr>
              <w:rPr>
                <w:sz w:val="16"/>
                <w:szCs w:val="16"/>
              </w:rPr>
            </w:pPr>
            <w:r>
              <w:rPr>
                <w:sz w:val="16"/>
                <w:szCs w:val="16"/>
              </w:rPr>
              <w:t>1288.50</w:t>
            </w:r>
          </w:p>
        </w:tc>
        <w:tc>
          <w:tcPr>
            <w:tcW w:w="810" w:type="dxa"/>
            <w:tcBorders>
              <w:top w:val="single" w:sz="4" w:space="0" w:color="auto"/>
              <w:left w:val="single" w:sz="4" w:space="0" w:color="auto"/>
              <w:bottom w:val="single" w:sz="4" w:space="0" w:color="auto"/>
              <w:right w:val="single" w:sz="4" w:space="0" w:color="auto"/>
            </w:tcBorders>
          </w:tcPr>
          <w:p w14:paraId="5F8D2E9A" w14:textId="77777777" w:rsidR="006B1EC6" w:rsidRDefault="00C44251" w:rsidP="00545E2E">
            <w:pPr>
              <w:rPr>
                <w:sz w:val="16"/>
                <w:szCs w:val="16"/>
              </w:rPr>
            </w:pPr>
            <w:r>
              <w:rPr>
                <w:sz w:val="16"/>
                <w:szCs w:val="16"/>
              </w:rPr>
              <w:t>0.08384</w:t>
            </w:r>
          </w:p>
        </w:tc>
        <w:tc>
          <w:tcPr>
            <w:tcW w:w="810" w:type="dxa"/>
            <w:tcBorders>
              <w:top w:val="single" w:sz="4" w:space="0" w:color="auto"/>
              <w:left w:val="single" w:sz="4" w:space="0" w:color="auto"/>
              <w:bottom w:val="single" w:sz="4" w:space="0" w:color="auto"/>
              <w:right w:val="single" w:sz="4" w:space="0" w:color="auto"/>
            </w:tcBorders>
          </w:tcPr>
          <w:p w14:paraId="4641C0B5" w14:textId="77777777" w:rsidR="006B1EC6" w:rsidRDefault="00C44251" w:rsidP="00545E2E">
            <w:pPr>
              <w:rPr>
                <w:sz w:val="16"/>
                <w:szCs w:val="16"/>
              </w:rPr>
            </w:pPr>
            <w:r>
              <w:rPr>
                <w:sz w:val="16"/>
                <w:szCs w:val="16"/>
              </w:rPr>
              <w:t>0.934</w:t>
            </w:r>
          </w:p>
        </w:tc>
        <w:tc>
          <w:tcPr>
            <w:tcW w:w="810" w:type="dxa"/>
            <w:tcBorders>
              <w:top w:val="nil"/>
              <w:left w:val="single" w:sz="4" w:space="0" w:color="auto"/>
              <w:right w:val="single" w:sz="4" w:space="0" w:color="auto"/>
            </w:tcBorders>
          </w:tcPr>
          <w:p w14:paraId="638AB5C5" w14:textId="77777777" w:rsidR="006B1EC6" w:rsidRPr="00240446" w:rsidRDefault="006B1EC6" w:rsidP="00545E2E">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14:paraId="5B6C347C" w14:textId="77777777" w:rsidR="006B1EC6" w:rsidRDefault="00C44251" w:rsidP="00545E2E">
            <w:pPr>
              <w:rPr>
                <w:sz w:val="16"/>
                <w:szCs w:val="16"/>
              </w:rPr>
            </w:pPr>
            <w:r>
              <w:rPr>
                <w:sz w:val="16"/>
                <w:szCs w:val="16"/>
              </w:rPr>
              <w:t>1280.31</w:t>
            </w:r>
          </w:p>
        </w:tc>
        <w:tc>
          <w:tcPr>
            <w:tcW w:w="752" w:type="dxa"/>
            <w:tcBorders>
              <w:top w:val="single" w:sz="4" w:space="0" w:color="auto"/>
              <w:left w:val="single" w:sz="4" w:space="0" w:color="auto"/>
              <w:bottom w:val="single" w:sz="4" w:space="0" w:color="auto"/>
              <w:right w:val="single" w:sz="4" w:space="0" w:color="auto"/>
            </w:tcBorders>
          </w:tcPr>
          <w:p w14:paraId="612664CB" w14:textId="77777777" w:rsidR="006B1EC6" w:rsidRDefault="0031166E" w:rsidP="00545E2E">
            <w:pPr>
              <w:rPr>
                <w:sz w:val="16"/>
                <w:szCs w:val="16"/>
              </w:rPr>
            </w:pPr>
            <w:r>
              <w:rPr>
                <w:sz w:val="16"/>
                <w:szCs w:val="16"/>
              </w:rPr>
              <w:t>0.08385</w:t>
            </w:r>
          </w:p>
        </w:tc>
        <w:tc>
          <w:tcPr>
            <w:tcW w:w="992" w:type="dxa"/>
            <w:tcBorders>
              <w:top w:val="single" w:sz="4" w:space="0" w:color="auto"/>
              <w:left w:val="single" w:sz="4" w:space="0" w:color="auto"/>
              <w:bottom w:val="single" w:sz="4" w:space="0" w:color="auto"/>
              <w:right w:val="single" w:sz="4" w:space="0" w:color="auto"/>
            </w:tcBorders>
          </w:tcPr>
          <w:p w14:paraId="18F5A13B" w14:textId="77777777" w:rsidR="006B1EC6" w:rsidRDefault="00C44251" w:rsidP="00545E2E">
            <w:pPr>
              <w:rPr>
                <w:sz w:val="16"/>
                <w:szCs w:val="16"/>
              </w:rPr>
            </w:pPr>
            <w:r>
              <w:rPr>
                <w:sz w:val="16"/>
                <w:szCs w:val="16"/>
              </w:rPr>
              <w:t>0.910</w:t>
            </w:r>
          </w:p>
        </w:tc>
        <w:tc>
          <w:tcPr>
            <w:tcW w:w="992" w:type="dxa"/>
            <w:tcBorders>
              <w:top w:val="nil"/>
              <w:left w:val="single" w:sz="4" w:space="0" w:color="auto"/>
              <w:right w:val="single" w:sz="4" w:space="0" w:color="auto"/>
            </w:tcBorders>
          </w:tcPr>
          <w:p w14:paraId="223713FA" w14:textId="77777777" w:rsidR="006B1EC6" w:rsidRPr="00240446" w:rsidRDefault="006B1EC6" w:rsidP="00545E2E">
            <w:pPr>
              <w:rPr>
                <w:sz w:val="16"/>
                <w:szCs w:val="16"/>
              </w:rPr>
            </w:pPr>
          </w:p>
        </w:tc>
      </w:tr>
      <w:tr w:rsidR="00C04068" w:rsidRPr="00C54449" w14:paraId="43AE21FD" w14:textId="77777777" w:rsidTr="0031166E">
        <w:trPr>
          <w:trHeight w:val="50"/>
        </w:trPr>
        <w:tc>
          <w:tcPr>
            <w:tcW w:w="1001" w:type="dxa"/>
            <w:tcBorders>
              <w:top w:val="single" w:sz="4" w:space="0" w:color="auto"/>
              <w:left w:val="nil"/>
              <w:bottom w:val="nil"/>
              <w:right w:val="nil"/>
            </w:tcBorders>
          </w:tcPr>
          <w:p w14:paraId="22006037" w14:textId="77777777" w:rsidR="00C04068" w:rsidRPr="00240446" w:rsidRDefault="00C04068" w:rsidP="00545E2E">
            <w:pPr>
              <w:jc w:val="center"/>
              <w:rPr>
                <w:sz w:val="16"/>
                <w:szCs w:val="16"/>
              </w:rPr>
            </w:pPr>
          </w:p>
        </w:tc>
        <w:tc>
          <w:tcPr>
            <w:tcW w:w="3226" w:type="dxa"/>
            <w:gridSpan w:val="4"/>
            <w:tcBorders>
              <w:top w:val="single" w:sz="4" w:space="0" w:color="auto"/>
              <w:left w:val="nil"/>
              <w:bottom w:val="nil"/>
              <w:right w:val="nil"/>
            </w:tcBorders>
          </w:tcPr>
          <w:p w14:paraId="0377DBCD" w14:textId="77777777" w:rsidR="00C04068" w:rsidRPr="00240446" w:rsidRDefault="00C04068" w:rsidP="00545E2E">
            <w:pPr>
              <w:rPr>
                <w:sz w:val="16"/>
                <w:szCs w:val="16"/>
              </w:rPr>
            </w:pPr>
          </w:p>
        </w:tc>
        <w:tc>
          <w:tcPr>
            <w:tcW w:w="778" w:type="dxa"/>
            <w:tcBorders>
              <w:left w:val="nil"/>
              <w:bottom w:val="nil"/>
              <w:right w:val="nil"/>
            </w:tcBorders>
          </w:tcPr>
          <w:p w14:paraId="2837F555" w14:textId="77777777" w:rsidR="00C04068" w:rsidRPr="00240446" w:rsidRDefault="00C04068" w:rsidP="00545E2E">
            <w:pPr>
              <w:rPr>
                <w:sz w:val="16"/>
                <w:szCs w:val="16"/>
              </w:rPr>
            </w:pPr>
          </w:p>
        </w:tc>
        <w:tc>
          <w:tcPr>
            <w:tcW w:w="2520" w:type="dxa"/>
            <w:gridSpan w:val="3"/>
            <w:tcBorders>
              <w:top w:val="single" w:sz="4" w:space="0" w:color="auto"/>
              <w:left w:val="nil"/>
              <w:bottom w:val="nil"/>
              <w:right w:val="nil"/>
            </w:tcBorders>
          </w:tcPr>
          <w:p w14:paraId="05CB77A7" w14:textId="77777777" w:rsidR="00C04068" w:rsidRPr="00240446" w:rsidRDefault="00C04068" w:rsidP="00545E2E">
            <w:pPr>
              <w:rPr>
                <w:sz w:val="16"/>
                <w:szCs w:val="16"/>
              </w:rPr>
            </w:pPr>
          </w:p>
        </w:tc>
        <w:tc>
          <w:tcPr>
            <w:tcW w:w="810" w:type="dxa"/>
            <w:tcBorders>
              <w:left w:val="nil"/>
              <w:bottom w:val="nil"/>
              <w:right w:val="nil"/>
            </w:tcBorders>
          </w:tcPr>
          <w:p w14:paraId="69B9F6DD" w14:textId="77777777" w:rsidR="00C04068" w:rsidRPr="00240446" w:rsidRDefault="00C04068" w:rsidP="00326F02">
            <w:pPr>
              <w:rPr>
                <w:sz w:val="16"/>
                <w:szCs w:val="16"/>
              </w:rPr>
            </w:pPr>
          </w:p>
        </w:tc>
        <w:tc>
          <w:tcPr>
            <w:tcW w:w="2554" w:type="dxa"/>
            <w:gridSpan w:val="3"/>
            <w:tcBorders>
              <w:top w:val="single" w:sz="4" w:space="0" w:color="auto"/>
              <w:left w:val="nil"/>
              <w:bottom w:val="nil"/>
              <w:right w:val="nil"/>
            </w:tcBorders>
          </w:tcPr>
          <w:p w14:paraId="1E407B24" w14:textId="77777777" w:rsidR="00C04068" w:rsidRPr="00240446" w:rsidRDefault="00C04068" w:rsidP="00545E2E">
            <w:pPr>
              <w:rPr>
                <w:sz w:val="16"/>
                <w:szCs w:val="16"/>
              </w:rPr>
            </w:pPr>
          </w:p>
        </w:tc>
        <w:tc>
          <w:tcPr>
            <w:tcW w:w="992" w:type="dxa"/>
            <w:tcBorders>
              <w:left w:val="nil"/>
              <w:bottom w:val="nil"/>
              <w:right w:val="nil"/>
            </w:tcBorders>
          </w:tcPr>
          <w:p w14:paraId="2AC0DB69" w14:textId="77777777" w:rsidR="00C04068" w:rsidRPr="00240446" w:rsidRDefault="00C04068" w:rsidP="00326F02">
            <w:pPr>
              <w:rPr>
                <w:sz w:val="16"/>
                <w:szCs w:val="16"/>
              </w:rPr>
            </w:pPr>
          </w:p>
        </w:tc>
      </w:tr>
      <w:tr w:rsidR="00967699" w:rsidRPr="00C54449" w14:paraId="15E359D9" w14:textId="77777777" w:rsidTr="0031166E">
        <w:trPr>
          <w:trHeight w:val="1502"/>
        </w:trPr>
        <w:tc>
          <w:tcPr>
            <w:tcW w:w="11881" w:type="dxa"/>
            <w:gridSpan w:val="14"/>
            <w:tcBorders>
              <w:top w:val="nil"/>
              <w:left w:val="nil"/>
              <w:bottom w:val="nil"/>
              <w:right w:val="nil"/>
            </w:tcBorders>
          </w:tcPr>
          <w:p w14:paraId="0A5AAE65" w14:textId="77777777" w:rsidR="00C369CA" w:rsidRDefault="00C369CA" w:rsidP="00545E2E"/>
          <w:p w14:paraId="53E1171B" w14:textId="77777777" w:rsidR="00967699" w:rsidRPr="00097673" w:rsidRDefault="00967699" w:rsidP="00545E2E">
            <w:pPr>
              <w:pStyle w:val="Default"/>
            </w:pPr>
            <w:r>
              <w:t xml:space="preserve">                                                                             </w:t>
            </w:r>
            <w:r>
              <w:rPr>
                <w:b/>
              </w:rPr>
              <w:t>V</w:t>
            </w:r>
            <w:r w:rsidRPr="007B7830">
              <w:rPr>
                <w:b/>
              </w:rPr>
              <w:t xml:space="preserve">. </w:t>
            </w:r>
            <w:r w:rsidRPr="00097673">
              <w:rPr>
                <w:b/>
                <w:bCs/>
              </w:rPr>
              <w:t xml:space="preserve">Conclusion </w:t>
            </w:r>
          </w:p>
          <w:p w14:paraId="7D404C68" w14:textId="77777777" w:rsidR="00E803F9" w:rsidRPr="00EE773B" w:rsidRDefault="00967699" w:rsidP="004E5D34">
            <w:pPr>
              <w:jc w:val="both"/>
              <w:rPr>
                <w:b/>
              </w:rPr>
            </w:pPr>
            <w:r>
              <w:rPr>
                <w:b/>
              </w:rPr>
              <w:t xml:space="preserve">     </w:t>
            </w:r>
            <w:r w:rsidR="00DA4A7E">
              <w:rPr>
                <w:b/>
              </w:rPr>
              <w:t xml:space="preserve">       </w:t>
            </w:r>
            <w:r w:rsidR="00FC6240">
              <w:t xml:space="preserve"> </w:t>
            </w:r>
            <w:r w:rsidR="00E803F9" w:rsidRPr="00EE773B">
              <w:t>In the present study, the glass samples of composition</w:t>
            </w:r>
            <w:r w:rsidR="00DA4A7E">
              <w:t>(35-</w:t>
            </w:r>
            <w:proofErr w:type="gramStart"/>
            <w:r w:rsidR="00DA4A7E">
              <w:t>x)P</w:t>
            </w:r>
            <w:r w:rsidR="00DA4A7E" w:rsidRPr="00BF5162">
              <w:rPr>
                <w:vertAlign w:val="subscript"/>
              </w:rPr>
              <w:t>2</w:t>
            </w:r>
            <w:r w:rsidR="00DA4A7E" w:rsidRPr="008A5ACA">
              <w:t>O</w:t>
            </w:r>
            <w:r w:rsidR="00DA4A7E">
              <w:rPr>
                <w:vertAlign w:val="subscript"/>
              </w:rPr>
              <w:t>5</w:t>
            </w:r>
            <w:r w:rsidR="00DA4A7E">
              <w:t>:10Zn</w:t>
            </w:r>
            <w:r w:rsidR="00DA4A7E" w:rsidRPr="008A5ACA">
              <w:t>O</w:t>
            </w:r>
            <w:proofErr w:type="gramEnd"/>
            <w:r w:rsidR="00DA4A7E">
              <w:t>:10Li</w:t>
            </w:r>
            <w:r w:rsidR="00DA4A7E" w:rsidRPr="00B75BBE">
              <w:rPr>
                <w:vertAlign w:val="subscript"/>
              </w:rPr>
              <w:t>2</w:t>
            </w:r>
            <w:r w:rsidR="00DA4A7E" w:rsidRPr="008A5ACA">
              <w:t>O</w:t>
            </w:r>
            <w:r w:rsidR="00DA4A7E">
              <w:t>:10 Al</w:t>
            </w:r>
            <w:r w:rsidR="00DA4A7E" w:rsidRPr="00BF5162">
              <w:rPr>
                <w:vertAlign w:val="subscript"/>
              </w:rPr>
              <w:t>2</w:t>
            </w:r>
            <w:r w:rsidR="00DA4A7E">
              <w:t>O</w:t>
            </w:r>
            <w:r w:rsidR="00DA4A7E" w:rsidRPr="00FC6240">
              <w:rPr>
                <w:vertAlign w:val="subscript"/>
              </w:rPr>
              <w:t>3</w:t>
            </w:r>
            <w:r w:rsidR="00DA4A7E">
              <w:t>:10K</w:t>
            </w:r>
            <w:r w:rsidR="00DA4A7E" w:rsidRPr="00FC6240">
              <w:rPr>
                <w:vertAlign w:val="subscript"/>
              </w:rPr>
              <w:t>2</w:t>
            </w:r>
            <w:r w:rsidR="00DA4A7E">
              <w:t>O:10Nb</w:t>
            </w:r>
            <w:r w:rsidR="00DA4A7E" w:rsidRPr="00BF5162">
              <w:rPr>
                <w:vertAlign w:val="subscript"/>
              </w:rPr>
              <w:t>2</w:t>
            </w:r>
            <w:r w:rsidR="00DA4A7E">
              <w:t>O</w:t>
            </w:r>
            <w:r w:rsidR="00DA4A7E" w:rsidRPr="00BF5162">
              <w:rPr>
                <w:vertAlign w:val="subscript"/>
              </w:rPr>
              <w:t>3</w:t>
            </w:r>
            <w:r w:rsidR="00DA4A7E">
              <w:t>:15</w:t>
            </w:r>
            <w:r w:rsidR="00DA4A7E" w:rsidRPr="008A5ACA">
              <w:t>B</w:t>
            </w:r>
            <w:r w:rsidR="00DA4A7E" w:rsidRPr="008A5ACA">
              <w:rPr>
                <w:vertAlign w:val="subscript"/>
              </w:rPr>
              <w:t>2</w:t>
            </w:r>
            <w:r w:rsidR="00DA4A7E" w:rsidRPr="008A5ACA">
              <w:t>O</w:t>
            </w:r>
            <w:r w:rsidR="00DA4A7E" w:rsidRPr="008A5ACA">
              <w:rPr>
                <w:vertAlign w:val="subscript"/>
              </w:rPr>
              <w:t>3</w:t>
            </w:r>
            <w:r w:rsidR="00D71721" w:rsidRPr="00726399">
              <w:t>:</w:t>
            </w:r>
            <w:r w:rsidR="00D71721" w:rsidRPr="002F7538">
              <w:t>x</w:t>
            </w:r>
            <w:r w:rsidR="00D71721">
              <w:t>Ho</w:t>
            </w:r>
            <w:r w:rsidR="00D71721">
              <w:rPr>
                <w:vertAlign w:val="subscript"/>
              </w:rPr>
              <w:t>2</w:t>
            </w:r>
            <w:r w:rsidR="00D71721" w:rsidRPr="002F7538">
              <w:t>O</w:t>
            </w:r>
            <w:r w:rsidR="00D71721">
              <w:rPr>
                <w:vertAlign w:val="subscript"/>
              </w:rPr>
              <w:t>3</w:t>
            </w:r>
            <w:r w:rsidR="00D71721" w:rsidRPr="002F7538">
              <w:rPr>
                <w:vertAlign w:val="subscript"/>
              </w:rPr>
              <w:t>.</w:t>
            </w:r>
            <w:r w:rsidR="00E803F9" w:rsidRPr="00EE773B">
              <w:t xml:space="preserve"> (where x =1, 1.5</w:t>
            </w:r>
            <w:r w:rsidR="00EE773B">
              <w:t>and 2</w:t>
            </w:r>
            <w:r w:rsidR="00E803F9" w:rsidRPr="00EE773B">
              <w:t>mol %) have been prepared by melt-quenching method. The value of stimulated emission cross-section (</w:t>
            </w:r>
            <w:proofErr w:type="spellStart"/>
            <w:r w:rsidR="00E803F9" w:rsidRPr="00EE773B">
              <w:t>σ</w:t>
            </w:r>
            <w:r w:rsidR="00E803F9" w:rsidRPr="001D2554">
              <w:rPr>
                <w:vertAlign w:val="subscript"/>
              </w:rPr>
              <w:t>p</w:t>
            </w:r>
            <w:proofErr w:type="spellEnd"/>
            <w:r w:rsidR="00E803F9" w:rsidRPr="00EE773B">
              <w:t>) is found to be maximum for the transition (</w:t>
            </w:r>
            <w:r w:rsidR="00E803F9" w:rsidRPr="00EE773B">
              <w:rPr>
                <w:vertAlign w:val="superscript"/>
              </w:rPr>
              <w:t>5</w:t>
            </w:r>
            <w:r w:rsidR="00E803F9" w:rsidRPr="00EE773B">
              <w:t>F</w:t>
            </w:r>
            <w:r w:rsidR="00E803F9" w:rsidRPr="00EE773B">
              <w:rPr>
                <w:vertAlign w:val="subscript"/>
              </w:rPr>
              <w:t>4</w:t>
            </w:r>
            <w:r w:rsidR="00E803F9" w:rsidRPr="00EE773B">
              <w:t>→</w:t>
            </w:r>
            <w:r w:rsidR="00E803F9" w:rsidRPr="00EE773B">
              <w:rPr>
                <w:vertAlign w:val="superscript"/>
              </w:rPr>
              <w:t>5</w:t>
            </w:r>
            <w:r w:rsidR="00E803F9" w:rsidRPr="00EE773B">
              <w:t>I</w:t>
            </w:r>
            <w:r w:rsidR="00E803F9" w:rsidRPr="00EE773B">
              <w:rPr>
                <w:vertAlign w:val="subscript"/>
              </w:rPr>
              <w:t>8</w:t>
            </w:r>
            <w:r w:rsidR="00E803F9" w:rsidRPr="00EE773B">
              <w:t xml:space="preserve">) for glass </w:t>
            </w:r>
            <w:r w:rsidR="000124A7" w:rsidRPr="000124A7">
              <w:t>ZL</w:t>
            </w:r>
            <w:r w:rsidR="00DA4A7E">
              <w:t>APNBP</w:t>
            </w:r>
            <w:r w:rsidR="00DE6F7E">
              <w:t xml:space="preserve"> </w:t>
            </w:r>
            <w:r w:rsidR="00E803F9" w:rsidRPr="00EE773B">
              <w:t xml:space="preserve">(HO 01), suggesting that glass </w:t>
            </w:r>
            <w:r w:rsidR="00DA4A7E" w:rsidRPr="000124A7">
              <w:t>ZL</w:t>
            </w:r>
            <w:r w:rsidR="00DA4A7E">
              <w:t>APNBP</w:t>
            </w:r>
            <w:r w:rsidR="00E803F9" w:rsidRPr="00EE773B">
              <w:t xml:space="preserve"> (HO 01) is better compared to the other two glass systems </w:t>
            </w:r>
            <w:r w:rsidR="00DA4A7E" w:rsidRPr="000124A7">
              <w:t>ZL</w:t>
            </w:r>
            <w:r w:rsidR="00DA4A7E">
              <w:t>APNBP</w:t>
            </w:r>
            <w:r w:rsidR="000124A7" w:rsidRPr="00EE773B">
              <w:t xml:space="preserve"> </w:t>
            </w:r>
            <w:r w:rsidR="00E803F9" w:rsidRPr="00EE773B">
              <w:t xml:space="preserve">(HO1.5) and </w:t>
            </w:r>
            <w:r w:rsidR="00DA4A7E" w:rsidRPr="000124A7">
              <w:t>ZL</w:t>
            </w:r>
            <w:r w:rsidR="00DA4A7E">
              <w:t>APNBP</w:t>
            </w:r>
            <w:r w:rsidR="004E5D34">
              <w:t xml:space="preserve"> </w:t>
            </w:r>
            <w:r w:rsidR="00E803F9" w:rsidRPr="00EE773B">
              <w:t>(HO02).</w:t>
            </w:r>
            <w:r w:rsidR="004E5D34">
              <w:rPr>
                <w:sz w:val="20"/>
                <w:szCs w:val="20"/>
              </w:rPr>
              <w:t xml:space="preserve"> </w:t>
            </w:r>
            <w:r w:rsidR="00F17C11">
              <w:rPr>
                <w:rFonts w:eastAsia="MinionPro-Regular"/>
              </w:rPr>
              <w:t>T</w:t>
            </w:r>
            <w:r w:rsidR="00F17C11" w:rsidRPr="00723C13">
              <w:rPr>
                <w:rFonts w:eastAsia="MinionPro-Regular"/>
              </w:rPr>
              <w:t>he greater values of the Hruby’</w:t>
            </w:r>
            <w:r w:rsidR="00F17C11">
              <w:rPr>
                <w:rFonts w:eastAsia="MinionPro-Regular"/>
              </w:rPr>
              <w:t xml:space="preserve">s parameter indicate higher </w:t>
            </w:r>
            <w:r w:rsidR="00F17C11" w:rsidRPr="00723C13">
              <w:rPr>
                <w:rFonts w:eastAsia="MinionPro-Regular"/>
              </w:rPr>
              <w:t>glass forming tendency</w:t>
            </w:r>
            <w:r w:rsidR="00F17C11">
              <w:rPr>
                <w:rFonts w:eastAsia="MinionPro-Regular"/>
              </w:rPr>
              <w:t>.</w:t>
            </w:r>
          </w:p>
          <w:p w14:paraId="26C03DAD" w14:textId="77777777" w:rsidR="00E803F9" w:rsidRPr="00EE773B" w:rsidRDefault="00E803F9" w:rsidP="00545E2E">
            <w:pPr>
              <w:jc w:val="both"/>
              <w:rPr>
                <w:b/>
              </w:rPr>
            </w:pPr>
          </w:p>
          <w:p w14:paraId="380ACE1F" w14:textId="77777777" w:rsidR="00E803F9" w:rsidRDefault="00E803F9" w:rsidP="00545E2E">
            <w:pPr>
              <w:jc w:val="both"/>
              <w:rPr>
                <w:b/>
              </w:rPr>
            </w:pPr>
          </w:p>
          <w:p w14:paraId="11923E8D" w14:textId="77777777" w:rsidR="00E803F9" w:rsidRDefault="00E803F9" w:rsidP="00545E2E">
            <w:pPr>
              <w:jc w:val="both"/>
              <w:rPr>
                <w:b/>
              </w:rPr>
            </w:pPr>
          </w:p>
          <w:p w14:paraId="32765F0C" w14:textId="77777777" w:rsidR="00967699" w:rsidRDefault="00967699" w:rsidP="00DB4922">
            <w:pPr>
              <w:jc w:val="both"/>
              <w:rPr>
                <w:sz w:val="16"/>
                <w:szCs w:val="16"/>
              </w:rPr>
            </w:pPr>
            <w:r>
              <w:rPr>
                <w:b/>
              </w:rPr>
              <w:t xml:space="preserve"> </w:t>
            </w:r>
          </w:p>
          <w:p w14:paraId="02290F34" w14:textId="77777777" w:rsidR="00967699" w:rsidRPr="00C54449" w:rsidRDefault="00967699" w:rsidP="00545E2E">
            <w:pPr>
              <w:rPr>
                <w:sz w:val="16"/>
                <w:szCs w:val="16"/>
              </w:rPr>
            </w:pPr>
            <w:r w:rsidRPr="00C54449">
              <w:rPr>
                <w:sz w:val="16"/>
                <w:szCs w:val="16"/>
              </w:rPr>
              <w:t xml:space="preserve">                                                           </w:t>
            </w:r>
          </w:p>
          <w:p w14:paraId="7C38E812" w14:textId="77777777" w:rsidR="003D48CD" w:rsidRDefault="00967699" w:rsidP="00545E2E">
            <w:pPr>
              <w:tabs>
                <w:tab w:val="left" w:pos="2580"/>
              </w:tabs>
              <w:rPr>
                <w:b/>
              </w:rPr>
            </w:pPr>
            <w:r w:rsidRPr="00C54449">
              <w:rPr>
                <w:sz w:val="16"/>
                <w:szCs w:val="16"/>
              </w:rPr>
              <w:t xml:space="preserve">     </w:t>
            </w:r>
            <w:r w:rsidRPr="00613695">
              <w:rPr>
                <w:b/>
              </w:rPr>
              <w:t>References</w:t>
            </w:r>
            <w:r w:rsidR="00A353DA">
              <w:rPr>
                <w:b/>
              </w:rPr>
              <w:t xml:space="preserve">  </w:t>
            </w:r>
          </w:p>
          <w:p w14:paraId="2E2C04DC" w14:textId="77777777" w:rsidR="00A353DA" w:rsidRDefault="00A353DA" w:rsidP="00715F3D">
            <w:r>
              <w:t xml:space="preserve"> </w:t>
            </w:r>
          </w:p>
          <w:p w14:paraId="69C34250" w14:textId="77777777" w:rsidR="00715F3D" w:rsidRDefault="00A353DA" w:rsidP="00715F3D">
            <w:r>
              <w:t xml:space="preserve">   </w:t>
            </w:r>
            <w:r w:rsidR="00995C1F">
              <w:t xml:space="preserve"> [1].</w:t>
            </w:r>
            <w:r w:rsidR="00185FB7" w:rsidRPr="00CD556D">
              <w:t xml:space="preserve"> </w:t>
            </w:r>
            <w:proofErr w:type="spellStart"/>
            <w:r w:rsidR="00185FB7" w:rsidRPr="00CD556D">
              <w:t>Monisha</w:t>
            </w:r>
            <w:proofErr w:type="spellEnd"/>
            <w:r w:rsidR="00185FB7" w:rsidRPr="00CD556D">
              <w:t>,</w:t>
            </w:r>
            <w:r w:rsidR="00185FB7">
              <w:t xml:space="preserve"> </w:t>
            </w:r>
            <w:r w:rsidR="00995C1F" w:rsidRPr="00CD556D">
              <w:t xml:space="preserve">M, </w:t>
            </w:r>
            <w:r w:rsidR="00185FB7" w:rsidRPr="00CD556D">
              <w:t>Nancy,</w:t>
            </w:r>
            <w:r w:rsidR="00185FB7">
              <w:t xml:space="preserve"> </w:t>
            </w:r>
            <w:proofErr w:type="spellStart"/>
            <w:r w:rsidR="00185FB7">
              <w:t>Ashwitha</w:t>
            </w:r>
            <w:proofErr w:type="spellEnd"/>
            <w:r w:rsidR="00995C1F" w:rsidRPr="00CD556D">
              <w:t>,</w:t>
            </w:r>
            <w:r w:rsidR="00185FB7" w:rsidRPr="00CD556D">
              <w:t xml:space="preserve"> Souza,</w:t>
            </w:r>
            <w:r w:rsidR="00185FB7">
              <w:t xml:space="preserve"> D.</w:t>
            </w:r>
            <w:r w:rsidR="00995C1F" w:rsidRPr="00CD556D">
              <w:t xml:space="preserve">, </w:t>
            </w:r>
            <w:proofErr w:type="spellStart"/>
            <w:r w:rsidR="00185FB7" w:rsidRPr="00CD556D">
              <w:t>legde,</w:t>
            </w:r>
            <w:r w:rsidR="00185FB7">
              <w:t>Vinod</w:t>
            </w:r>
            <w:proofErr w:type="spellEnd"/>
            <w:r w:rsidR="00185FB7">
              <w:t>,</w:t>
            </w:r>
            <w:r w:rsidR="00185FB7" w:rsidRPr="00CD556D">
              <w:t xml:space="preserve"> Prabhu,</w:t>
            </w:r>
            <w:r w:rsidR="00185FB7">
              <w:t xml:space="preserve"> N.</w:t>
            </w:r>
            <w:r w:rsidR="00995C1F" w:rsidRPr="00CD556D">
              <w:t xml:space="preserve"> S</w:t>
            </w:r>
            <w:r w:rsidR="00185FB7">
              <w:t>.</w:t>
            </w:r>
            <w:r w:rsidR="00BF7C36">
              <w:t xml:space="preserve"> and</w:t>
            </w:r>
            <w:r w:rsidR="00185FB7" w:rsidRPr="00CD556D">
              <w:t xml:space="preserve"> Sayyed,</w:t>
            </w:r>
            <w:r w:rsidR="00185FB7">
              <w:t xml:space="preserve"> M.I.</w:t>
            </w:r>
            <w:r w:rsidR="00995C1F" w:rsidRPr="00CD556D">
              <w:t xml:space="preserve"> </w:t>
            </w:r>
            <w:r w:rsidRPr="00CD556D">
              <w:t>(2020).</w:t>
            </w:r>
            <w:r w:rsidR="00995C1F" w:rsidRPr="00CD556D">
              <w:t>Dy</w:t>
            </w:r>
            <w:r w:rsidR="00995C1F" w:rsidRPr="00995C1F">
              <w:rPr>
                <w:vertAlign w:val="superscript"/>
              </w:rPr>
              <w:t>3+</w:t>
            </w:r>
            <w:r w:rsidR="00995C1F" w:rsidRPr="00CD556D">
              <w:t xml:space="preserve"> doped  SiO</w:t>
            </w:r>
            <w:r w:rsidR="00995C1F" w:rsidRPr="00995C1F">
              <w:rPr>
                <w:vertAlign w:val="subscript"/>
              </w:rPr>
              <w:t>2</w:t>
            </w:r>
            <w:r w:rsidR="00995C1F" w:rsidRPr="00CD556D">
              <w:t xml:space="preserve">- </w:t>
            </w:r>
            <w:r w:rsidR="00715F3D">
              <w:t xml:space="preserve">  </w:t>
            </w:r>
          </w:p>
          <w:p w14:paraId="02D3E177" w14:textId="77777777" w:rsidR="00715F3D" w:rsidRDefault="00715F3D" w:rsidP="00715F3D">
            <w:r>
              <w:t xml:space="preserve">         </w:t>
            </w:r>
            <w:r w:rsidR="00995C1F" w:rsidRPr="00CD556D">
              <w:t>B</w:t>
            </w:r>
            <w:r w:rsidR="00995C1F" w:rsidRPr="00995C1F">
              <w:rPr>
                <w:vertAlign w:val="subscript"/>
              </w:rPr>
              <w:t>2</w:t>
            </w:r>
            <w:r w:rsidR="00995C1F" w:rsidRPr="00CD556D">
              <w:t>O</w:t>
            </w:r>
            <w:r w:rsidR="00995C1F" w:rsidRPr="00995C1F">
              <w:rPr>
                <w:vertAlign w:val="subscript"/>
              </w:rPr>
              <w:t>3</w:t>
            </w:r>
            <w:r w:rsidR="00995C1F" w:rsidRPr="00CD556D">
              <w:t>-Al</w:t>
            </w:r>
            <w:r w:rsidR="00995C1F" w:rsidRPr="00995C1F">
              <w:rPr>
                <w:vertAlign w:val="subscript"/>
              </w:rPr>
              <w:t>2</w:t>
            </w:r>
            <w:r w:rsidR="00995C1F" w:rsidRPr="00CD556D">
              <w:t>O</w:t>
            </w:r>
            <w:r w:rsidR="00995C1F" w:rsidRPr="00995C1F">
              <w:rPr>
                <w:vertAlign w:val="subscript"/>
              </w:rPr>
              <w:t>3</w:t>
            </w:r>
            <w:r w:rsidR="00995C1F" w:rsidRPr="00CD556D">
              <w:t>-NaF-ZnF</w:t>
            </w:r>
            <w:r w:rsidR="00995C1F" w:rsidRPr="00995C1F">
              <w:rPr>
                <w:vertAlign w:val="subscript"/>
              </w:rPr>
              <w:t>2</w:t>
            </w:r>
            <w:r w:rsidR="00995C1F" w:rsidRPr="00CD556D">
              <w:t xml:space="preserve"> glasses : An exploration of optical and gamm</w:t>
            </w:r>
            <w:r w:rsidR="00185FB7">
              <w:t>a radiation shielding features,</w:t>
            </w:r>
            <w:r w:rsidR="00995C1F" w:rsidRPr="00CD556D">
              <w:t xml:space="preserve"> Current </w:t>
            </w:r>
            <w:r>
              <w:t xml:space="preserve"> </w:t>
            </w:r>
          </w:p>
          <w:p w14:paraId="157D4303" w14:textId="77777777" w:rsidR="00995C1F" w:rsidRPr="00CD556D" w:rsidRDefault="00715F3D" w:rsidP="00715F3D">
            <w:r>
              <w:t xml:space="preserve">        </w:t>
            </w:r>
            <w:r w:rsidR="00A353DA">
              <w:t xml:space="preserve"> </w:t>
            </w:r>
            <w:r w:rsidR="00995C1F" w:rsidRPr="00CD556D">
              <w:t>App</w:t>
            </w:r>
            <w:r w:rsidR="00995C1F">
              <w:t>lied Physics 20(11), 1207-1210</w:t>
            </w:r>
            <w:r w:rsidR="00995C1F" w:rsidRPr="00CD556D">
              <w:t>.</w:t>
            </w:r>
          </w:p>
          <w:p w14:paraId="01808717" w14:textId="77777777" w:rsidR="00185FB7" w:rsidRDefault="00995C1F" w:rsidP="00185FB7">
            <w:pPr>
              <w:ind w:left="142"/>
              <w:jc w:val="both"/>
            </w:pPr>
            <w:r>
              <w:lastRenderedPageBreak/>
              <w:t xml:space="preserve">   [2].</w:t>
            </w:r>
            <w:r w:rsidR="00185FB7">
              <w:t xml:space="preserve"> </w:t>
            </w:r>
            <w:r w:rsidR="00185FB7" w:rsidRPr="00CD556D">
              <w:t>Prabhu,</w:t>
            </w:r>
            <w:r w:rsidR="00185FB7">
              <w:t xml:space="preserve"> N.</w:t>
            </w:r>
            <w:r w:rsidRPr="00CD556D">
              <w:t xml:space="preserve"> S</w:t>
            </w:r>
            <w:r w:rsidR="00185FB7">
              <w:t>.</w:t>
            </w:r>
            <w:r w:rsidRPr="00CD556D">
              <w:t xml:space="preserve">, </w:t>
            </w:r>
            <w:proofErr w:type="spellStart"/>
            <w:proofErr w:type="gramStart"/>
            <w:r w:rsidR="00185FB7" w:rsidRPr="00CD556D">
              <w:t>Hegde,</w:t>
            </w:r>
            <w:r w:rsidR="00185FB7">
              <w:t>V</w:t>
            </w:r>
            <w:proofErr w:type="spellEnd"/>
            <w:r w:rsidR="00185FB7">
              <w:t>.</w:t>
            </w:r>
            <w:proofErr w:type="gramEnd"/>
            <w:r w:rsidRPr="00CD556D">
              <w:t xml:space="preserve">, </w:t>
            </w:r>
            <w:r w:rsidR="00185FB7" w:rsidRPr="00CD556D">
              <w:t>Sayyed,</w:t>
            </w:r>
            <w:r w:rsidR="00185FB7">
              <w:t xml:space="preserve"> M.I. </w:t>
            </w:r>
            <w:r w:rsidRPr="00CD556D">
              <w:t>,</w:t>
            </w:r>
            <w:r w:rsidR="00185FB7" w:rsidRPr="00CD556D">
              <w:t xml:space="preserve"> Agar,</w:t>
            </w:r>
            <w:r w:rsidRPr="00CD556D">
              <w:t xml:space="preserve"> O</w:t>
            </w:r>
            <w:r w:rsidR="00185FB7">
              <w:t>.</w:t>
            </w:r>
            <w:r w:rsidR="00BF7C36">
              <w:t xml:space="preserve"> and</w:t>
            </w:r>
            <w:r w:rsidR="00185FB7" w:rsidRPr="00CD556D">
              <w:t xml:space="preserve"> Kamath,</w:t>
            </w:r>
            <w:r w:rsidR="00185FB7">
              <w:t xml:space="preserve"> S.</w:t>
            </w:r>
            <w:r w:rsidRPr="00CD556D">
              <w:t xml:space="preserve"> D</w:t>
            </w:r>
            <w:r w:rsidR="00185FB7">
              <w:t>.</w:t>
            </w:r>
            <w:r w:rsidR="00A353DA" w:rsidRPr="00CD556D">
              <w:t xml:space="preserve"> (2019).</w:t>
            </w:r>
            <w:r w:rsidR="00185FB7">
              <w:t xml:space="preserve"> </w:t>
            </w:r>
            <w:r w:rsidR="00A353DA">
              <w:t>Investigations on structural</w:t>
            </w:r>
            <w:r w:rsidR="00185FB7">
              <w:t xml:space="preserve"> </w:t>
            </w:r>
            <w:r w:rsidRPr="00CD556D">
              <w:t>and</w:t>
            </w:r>
            <w:r w:rsidR="00844BDB">
              <w:t xml:space="preserve">  </w:t>
            </w:r>
            <w:r w:rsidR="00185FB7">
              <w:t xml:space="preserve">  </w:t>
            </w:r>
          </w:p>
          <w:p w14:paraId="3ACB1BED" w14:textId="77777777" w:rsidR="00A353DA" w:rsidRDefault="00185FB7" w:rsidP="00185FB7">
            <w:pPr>
              <w:ind w:left="142"/>
              <w:jc w:val="both"/>
            </w:pPr>
            <w:r>
              <w:t xml:space="preserve">         </w:t>
            </w:r>
            <w:r w:rsidR="00995C1F" w:rsidRPr="00CD556D">
              <w:t>radiation shielding properties of Er</w:t>
            </w:r>
            <w:r w:rsidR="00995C1F" w:rsidRPr="00995C1F">
              <w:rPr>
                <w:vertAlign w:val="superscript"/>
              </w:rPr>
              <w:t>3+</w:t>
            </w:r>
            <w:r w:rsidR="00995C1F" w:rsidRPr="00CD556D">
              <w:t xml:space="preserve"> doped zinc bismuth borate glas</w:t>
            </w:r>
            <w:r>
              <w:t>ses,</w:t>
            </w:r>
            <w:r w:rsidR="00995C1F" w:rsidRPr="00CD556D">
              <w:t xml:space="preserve"> Materials chemi</w:t>
            </w:r>
            <w:r w:rsidR="00995C1F">
              <w:t xml:space="preserve">stry and physics, </w:t>
            </w:r>
            <w:r w:rsidR="00A353DA">
              <w:t xml:space="preserve">  </w:t>
            </w:r>
          </w:p>
          <w:p w14:paraId="1CFB3123" w14:textId="77777777" w:rsidR="00995C1F" w:rsidRDefault="004C6DF6" w:rsidP="00185FB7">
            <w:pPr>
              <w:ind w:left="142"/>
              <w:jc w:val="both"/>
            </w:pPr>
            <w:r>
              <w:t xml:space="preserve">        </w:t>
            </w:r>
            <w:r w:rsidR="00185FB7">
              <w:t xml:space="preserve"> </w:t>
            </w:r>
            <w:r w:rsidR="00995C1F">
              <w:t>230,267-276</w:t>
            </w:r>
            <w:r w:rsidR="00995C1F" w:rsidRPr="00CD556D">
              <w:t>.</w:t>
            </w:r>
          </w:p>
          <w:p w14:paraId="6B98C914" w14:textId="77777777" w:rsidR="00844BDB" w:rsidRDefault="004C6DF6" w:rsidP="00844BDB">
            <w:pPr>
              <w:ind w:left="142"/>
            </w:pPr>
            <w:r>
              <w:t xml:space="preserve">  </w:t>
            </w:r>
            <w:r w:rsidR="00995C1F">
              <w:t xml:space="preserve"> [3].</w:t>
            </w:r>
            <w:r w:rsidR="00185FB7" w:rsidRPr="00CD556D">
              <w:t xml:space="preserve"> Patwari,</w:t>
            </w:r>
            <w:r w:rsidR="00185FB7">
              <w:t xml:space="preserve"> R.</w:t>
            </w:r>
            <w:r w:rsidR="00995C1F" w:rsidRPr="00CD556D">
              <w:t>,</w:t>
            </w:r>
            <w:r w:rsidR="00185FB7" w:rsidRPr="00CD556D">
              <w:t xml:space="preserve"> </w:t>
            </w:r>
            <w:proofErr w:type="spellStart"/>
            <w:r w:rsidR="00185FB7" w:rsidRPr="00CD556D">
              <w:t>Eraiah</w:t>
            </w:r>
            <w:proofErr w:type="spellEnd"/>
            <w:r w:rsidR="00185FB7" w:rsidRPr="00CD556D">
              <w:t>,</w:t>
            </w:r>
            <w:r w:rsidR="00995C1F" w:rsidRPr="00CD556D">
              <w:t xml:space="preserve"> B</w:t>
            </w:r>
            <w:r w:rsidR="00185FB7">
              <w:t>.(2019).</w:t>
            </w:r>
            <w:r w:rsidR="00995C1F" w:rsidRPr="00CD556D">
              <w:t>Optical and Plasmonic properties of  Er</w:t>
            </w:r>
            <w:r w:rsidR="00995C1F" w:rsidRPr="00CD556D">
              <w:rPr>
                <w:vertAlign w:val="superscript"/>
              </w:rPr>
              <w:t>3+</w:t>
            </w:r>
            <w:r w:rsidR="00995C1F" w:rsidRPr="00CD556D">
              <w:t xml:space="preserve"> and silver co-doped borate nano- </w:t>
            </w:r>
            <w:r w:rsidR="00844BDB">
              <w:t xml:space="preserve">  </w:t>
            </w:r>
          </w:p>
          <w:p w14:paraId="5F66FB66" w14:textId="77777777" w:rsidR="00995C1F" w:rsidRDefault="00844BDB" w:rsidP="00844BDB">
            <w:pPr>
              <w:ind w:left="142"/>
            </w:pPr>
            <w:r>
              <w:t xml:space="preserve">          </w:t>
            </w:r>
            <w:r w:rsidR="00185FB7">
              <w:t>composite glasses,</w:t>
            </w:r>
            <w:r w:rsidR="00995C1F" w:rsidRPr="00CD556D">
              <w:t xml:space="preserve"> Materials</w:t>
            </w:r>
            <w:r w:rsidR="00995C1F">
              <w:t xml:space="preserve"> Research Express 6(11),116218</w:t>
            </w:r>
            <w:r w:rsidR="00995C1F" w:rsidRPr="00CD556D">
              <w:t>.</w:t>
            </w:r>
          </w:p>
          <w:p w14:paraId="0CC77111" w14:textId="77777777" w:rsidR="00A353DA" w:rsidRDefault="00844BDB" w:rsidP="00A353DA">
            <w:pPr>
              <w:ind w:left="142"/>
            </w:pPr>
            <w:r>
              <w:t xml:space="preserve"> </w:t>
            </w:r>
            <w:r w:rsidR="004C6DF6">
              <w:t xml:space="preserve"> </w:t>
            </w:r>
            <w:r>
              <w:t xml:space="preserve"> [4].</w:t>
            </w:r>
            <w:r w:rsidR="00FC6E40">
              <w:t xml:space="preserve"> Sienkiewicz, P.,</w:t>
            </w:r>
            <w:r w:rsidR="00FC6E40" w:rsidRPr="00CD556D">
              <w:t xml:space="preserve"> </w:t>
            </w:r>
            <w:proofErr w:type="spellStart"/>
            <w:r w:rsidR="00FC6E40" w:rsidRPr="00CD556D">
              <w:t>Palkowslea</w:t>
            </w:r>
            <w:proofErr w:type="spellEnd"/>
            <w:r w:rsidR="00FC6E40" w:rsidRPr="00CD556D">
              <w:t>,</w:t>
            </w:r>
            <w:r w:rsidR="00FC6E40">
              <w:t xml:space="preserve"> A.</w:t>
            </w:r>
            <w:r w:rsidRPr="00CD556D">
              <w:t>,</w:t>
            </w:r>
            <w:r w:rsidR="00FC6E40" w:rsidRPr="00CD556D">
              <w:t xml:space="preserve"> </w:t>
            </w:r>
            <w:proofErr w:type="spellStart"/>
            <w:r w:rsidR="00FC6E40" w:rsidRPr="00CD556D">
              <w:t>pietr-zyeki</w:t>
            </w:r>
            <w:proofErr w:type="spellEnd"/>
            <w:r w:rsidR="00FC6E40" w:rsidRPr="00CD556D">
              <w:t xml:space="preserve">, </w:t>
            </w:r>
            <w:r w:rsidRPr="00CD556D">
              <w:t>M</w:t>
            </w:r>
            <w:r w:rsidR="00FC6E40">
              <w:t>.</w:t>
            </w:r>
            <w:r w:rsidRPr="00CD556D">
              <w:t>,</w:t>
            </w:r>
            <w:r w:rsidR="00FC6E40" w:rsidRPr="00CD556D">
              <w:t xml:space="preserve"> </w:t>
            </w:r>
            <w:proofErr w:type="spellStart"/>
            <w:r w:rsidR="00FC6E40" w:rsidRPr="00CD556D">
              <w:t>Romanczunk</w:t>
            </w:r>
            <w:proofErr w:type="spellEnd"/>
            <w:r w:rsidR="00FC6E40" w:rsidRPr="00CD556D">
              <w:t>,</w:t>
            </w:r>
            <w:r w:rsidRPr="00CD556D">
              <w:t xml:space="preserve"> P</w:t>
            </w:r>
            <w:r w:rsidR="00FC6E40">
              <w:t>.</w:t>
            </w:r>
            <w:r w:rsidRPr="00CD556D">
              <w:t>,</w:t>
            </w:r>
            <w:r w:rsidR="00FC6E40" w:rsidRPr="00CD556D">
              <w:t xml:space="preserve"> </w:t>
            </w:r>
            <w:proofErr w:type="spellStart"/>
            <w:r w:rsidR="00FC6E40" w:rsidRPr="00CD556D">
              <w:t>Zmojda</w:t>
            </w:r>
            <w:proofErr w:type="spellEnd"/>
            <w:r w:rsidR="00FC6E40" w:rsidRPr="00CD556D">
              <w:t>,</w:t>
            </w:r>
            <w:r w:rsidRPr="00CD556D">
              <w:t xml:space="preserve"> J</w:t>
            </w:r>
            <w:r w:rsidR="00FC6E40">
              <w:t>.</w:t>
            </w:r>
            <w:r w:rsidRPr="00CD556D">
              <w:t>,</w:t>
            </w:r>
            <w:r w:rsidR="00FC6E40">
              <w:t xml:space="preserve"> </w:t>
            </w:r>
            <w:proofErr w:type="spellStart"/>
            <w:r w:rsidR="00FC6E40">
              <w:t>koxhanowicz</w:t>
            </w:r>
            <w:proofErr w:type="spellEnd"/>
            <w:r w:rsidR="00FC6E40">
              <w:t>,</w:t>
            </w:r>
            <w:r w:rsidRPr="00CD556D">
              <w:t xml:space="preserve"> M</w:t>
            </w:r>
            <w:r w:rsidR="00FC6E40">
              <w:t xml:space="preserve">. and </w:t>
            </w:r>
            <w:proofErr w:type="spellStart"/>
            <w:r w:rsidR="00FC6E40" w:rsidRPr="00CD556D">
              <w:t>Dorosz</w:t>
            </w:r>
            <w:proofErr w:type="spellEnd"/>
            <w:r w:rsidR="00FC6E40" w:rsidRPr="00CD556D">
              <w:t xml:space="preserve">, </w:t>
            </w:r>
            <w:r w:rsidR="00FC6E40">
              <w:t>D.</w:t>
            </w:r>
            <w:r>
              <w:t xml:space="preserve">  </w:t>
            </w:r>
            <w:r w:rsidR="00A353DA">
              <w:t xml:space="preserve">  </w:t>
            </w:r>
          </w:p>
          <w:p w14:paraId="5A495A10" w14:textId="77777777" w:rsidR="00FC6E40" w:rsidRDefault="00A353DA" w:rsidP="00FC6E40">
            <w:pPr>
              <w:ind w:left="142"/>
            </w:pPr>
            <w:r>
              <w:t xml:space="preserve">          </w:t>
            </w:r>
            <w:r w:rsidR="00DA543B" w:rsidRPr="00CD556D">
              <w:t xml:space="preserve"> (2014)</w:t>
            </w:r>
            <w:r w:rsidR="00DA543B">
              <w:t>.</w:t>
            </w:r>
            <w:proofErr w:type="spellStart"/>
            <w:r w:rsidR="00844BDB" w:rsidRPr="00CD556D">
              <w:t>Multicolour</w:t>
            </w:r>
            <w:proofErr w:type="spellEnd"/>
            <w:r w:rsidR="00844BDB" w:rsidRPr="00CD556D">
              <w:t xml:space="preserve"> up conversion emission in tellurite glasses co-doped with rare earth ions for white LED </w:t>
            </w:r>
            <w:r w:rsidR="00FC6E40">
              <w:t xml:space="preserve"> </w:t>
            </w:r>
          </w:p>
          <w:p w14:paraId="4B10FD31" w14:textId="77777777" w:rsidR="00A353DA" w:rsidRDefault="00FC6E40" w:rsidP="00FC6E40">
            <w:pPr>
              <w:ind w:left="142"/>
            </w:pPr>
            <w:r>
              <w:t xml:space="preserve">           applications,</w:t>
            </w:r>
            <w:r w:rsidR="00844BDB" w:rsidRPr="00CD556D">
              <w:t xml:space="preserve"> Photonics Applications in Astronomy, Communications, Industry and High Energy physics </w:t>
            </w:r>
            <w:r w:rsidR="00A353DA">
              <w:t xml:space="preserve"> </w:t>
            </w:r>
          </w:p>
          <w:p w14:paraId="65CE116C" w14:textId="77777777" w:rsidR="00844BDB" w:rsidRPr="00CD556D" w:rsidRDefault="00A353DA" w:rsidP="00A353DA">
            <w:pPr>
              <w:ind w:left="142"/>
            </w:pPr>
            <w:r>
              <w:t xml:space="preserve">          </w:t>
            </w:r>
            <w:r w:rsidR="00FC6E40">
              <w:t xml:space="preserve"> </w:t>
            </w:r>
            <w:proofErr w:type="spellStart"/>
            <w:r w:rsidR="00DA543B">
              <w:t>experimens</w:t>
            </w:r>
            <w:proofErr w:type="spellEnd"/>
            <w:r w:rsidR="00844BDB" w:rsidRPr="00CD556D">
              <w:t>.</w:t>
            </w:r>
          </w:p>
          <w:p w14:paraId="2D7F4729" w14:textId="77777777" w:rsidR="00FC6E40" w:rsidRDefault="004C6DF6" w:rsidP="00DA543B">
            <w:r>
              <w:t xml:space="preserve">    </w:t>
            </w:r>
            <w:r w:rsidR="00DA543B">
              <w:t xml:space="preserve"> </w:t>
            </w:r>
            <w:r w:rsidR="00844BDB">
              <w:t>[5].</w:t>
            </w:r>
            <w:r w:rsidR="00FC6E40">
              <w:t xml:space="preserve"> Liggins, K., </w:t>
            </w:r>
            <w:proofErr w:type="spellStart"/>
            <w:proofErr w:type="gramStart"/>
            <w:r w:rsidR="00FC6E40">
              <w:t>Edwards,V</w:t>
            </w:r>
            <w:proofErr w:type="spellEnd"/>
            <w:r w:rsidR="00FC6E40">
              <w:t>.</w:t>
            </w:r>
            <w:proofErr w:type="gramEnd"/>
            <w:r w:rsidR="00844BDB" w:rsidRPr="00CD556D">
              <w:t xml:space="preserve"> M</w:t>
            </w:r>
            <w:r w:rsidR="00FC6E40">
              <w:t>.</w:t>
            </w:r>
            <w:r w:rsidR="00BF7C36">
              <w:t xml:space="preserve"> and</w:t>
            </w:r>
            <w:r w:rsidR="00FC6E40" w:rsidRPr="00CD556D">
              <w:t xml:space="preserve"> Reddy,</w:t>
            </w:r>
            <w:r w:rsidR="00FC6E40">
              <w:t xml:space="preserve"> B. R.</w:t>
            </w:r>
            <w:r w:rsidR="00DA543B" w:rsidRPr="00CD556D">
              <w:t xml:space="preserve"> (2017).</w:t>
            </w:r>
            <w:r w:rsidR="00FC6E40">
              <w:t xml:space="preserve"> </w:t>
            </w:r>
            <w:r w:rsidR="00844BDB" w:rsidRPr="00CD556D">
              <w:t xml:space="preserve">White light Emission characteristics of rare earth ion doped </w:t>
            </w:r>
            <w:r w:rsidR="00FC6E40">
              <w:t xml:space="preserve"> </w:t>
            </w:r>
          </w:p>
          <w:p w14:paraId="06D9AB17" w14:textId="77777777" w:rsidR="00844BDB" w:rsidRDefault="00FC6E40" w:rsidP="00DA543B">
            <w:r>
              <w:t xml:space="preserve">            </w:t>
            </w:r>
            <w:r w:rsidR="00844BDB" w:rsidRPr="00CD556D">
              <w:t>sodium borate glass,” Optica</w:t>
            </w:r>
            <w:r w:rsidR="00DA543B">
              <w:t>l Components and materials</w:t>
            </w:r>
            <w:r w:rsidR="00844BDB" w:rsidRPr="00CD556D">
              <w:t>.</w:t>
            </w:r>
          </w:p>
          <w:p w14:paraId="678557DC" w14:textId="77777777" w:rsidR="00FC6E40" w:rsidRDefault="00FC6E40" w:rsidP="00DA543B">
            <w:pPr>
              <w:ind w:left="142"/>
            </w:pPr>
            <w:r>
              <w:t xml:space="preserve">  </w:t>
            </w:r>
          </w:p>
          <w:p w14:paraId="01889035" w14:textId="77777777" w:rsidR="00DA543B" w:rsidRDefault="00DA543B" w:rsidP="00DA543B">
            <w:pPr>
              <w:ind w:left="142"/>
            </w:pPr>
            <w:r>
              <w:t xml:space="preserve"> </w:t>
            </w:r>
          </w:p>
          <w:p w14:paraId="6F10E957" w14:textId="77777777" w:rsidR="00FC6E40" w:rsidRDefault="00445E84" w:rsidP="00FC6E40">
            <w:pPr>
              <w:ind w:left="142"/>
            </w:pPr>
            <w:r>
              <w:t xml:space="preserve">  </w:t>
            </w:r>
            <w:r w:rsidR="004C6DF6">
              <w:t xml:space="preserve"> </w:t>
            </w:r>
            <w:r w:rsidR="00DA543B">
              <w:t>[6].</w:t>
            </w:r>
            <w:r w:rsidR="00FC6E40" w:rsidRPr="00CD556D">
              <w:t xml:space="preserve"> El </w:t>
            </w:r>
            <w:proofErr w:type="spellStart"/>
            <w:r w:rsidR="00FC6E40" w:rsidRPr="00CD556D">
              <w:t>Maaref</w:t>
            </w:r>
            <w:proofErr w:type="spellEnd"/>
            <w:r w:rsidR="00FC6E40">
              <w:t>,</w:t>
            </w:r>
            <w:r w:rsidR="00FC6E40" w:rsidRPr="00CD556D">
              <w:t xml:space="preserve"> </w:t>
            </w:r>
            <w:r w:rsidR="00FC6E40">
              <w:t>A.A.</w:t>
            </w:r>
            <w:r w:rsidR="00DA543B" w:rsidRPr="00CD556D">
              <w:t xml:space="preserve">, </w:t>
            </w:r>
            <w:proofErr w:type="spellStart"/>
            <w:proofErr w:type="gramStart"/>
            <w:r w:rsidR="00FC6E40" w:rsidRPr="00CD556D">
              <w:t>Badr,</w:t>
            </w:r>
            <w:r w:rsidR="00FC6E40">
              <w:t>S</w:t>
            </w:r>
            <w:proofErr w:type="spellEnd"/>
            <w:r w:rsidR="00FC6E40">
              <w:t>.</w:t>
            </w:r>
            <w:proofErr w:type="gramEnd"/>
            <w:r w:rsidR="00DA543B" w:rsidRPr="00CD556D">
              <w:t>,</w:t>
            </w:r>
            <w:r w:rsidR="00FC6E40" w:rsidRPr="00CD556D">
              <w:t xml:space="preserve"> Shaaban,</w:t>
            </w:r>
            <w:r w:rsidR="00FC6E40">
              <w:t xml:space="preserve"> </w:t>
            </w:r>
            <w:proofErr w:type="spellStart"/>
            <w:r w:rsidR="00FC6E40">
              <w:t>Kh.S</w:t>
            </w:r>
            <w:proofErr w:type="spellEnd"/>
            <w:r w:rsidR="00FC6E40">
              <w:t>.</w:t>
            </w:r>
            <w:r w:rsidR="00DA543B" w:rsidRPr="00CD556D">
              <w:t xml:space="preserve">, </w:t>
            </w:r>
            <w:r w:rsidR="00FC6E40" w:rsidRPr="00CD556D">
              <w:t xml:space="preserve">Abdel Wahab, </w:t>
            </w:r>
            <w:r w:rsidR="00FC6E40">
              <w:t>E.A.</w:t>
            </w:r>
            <w:r w:rsidR="00BF7C36">
              <w:t xml:space="preserve"> and</w:t>
            </w:r>
            <w:r w:rsidR="00FC6E40" w:rsidRPr="00CD556D">
              <w:t xml:space="preserve"> </w:t>
            </w:r>
            <w:proofErr w:type="spellStart"/>
            <w:r w:rsidR="00FC6E40" w:rsidRPr="00CD556D">
              <w:t>Elokr</w:t>
            </w:r>
            <w:proofErr w:type="spellEnd"/>
            <w:r w:rsidR="00FC6E40" w:rsidRPr="00CD556D">
              <w:t>,</w:t>
            </w:r>
            <w:r w:rsidR="00FC6E40">
              <w:t xml:space="preserve"> M.M.(2019). </w:t>
            </w:r>
            <w:r w:rsidR="00DA543B" w:rsidRPr="00CD556D">
              <w:t xml:space="preserve">Optical properties and </w:t>
            </w:r>
            <w:r w:rsidR="00FC6E40">
              <w:t xml:space="preserve"> </w:t>
            </w:r>
          </w:p>
          <w:p w14:paraId="76D48F43" w14:textId="77777777" w:rsidR="00DA543B" w:rsidRDefault="00FC6E40" w:rsidP="00FC6E40">
            <w:pPr>
              <w:ind w:left="142"/>
            </w:pPr>
            <w:r>
              <w:t xml:space="preserve">          </w:t>
            </w:r>
            <w:r w:rsidR="00DA543B" w:rsidRPr="00CD556D">
              <w:t>radiative rates of Nd</w:t>
            </w:r>
            <w:r w:rsidR="00DA543B" w:rsidRPr="00981F59">
              <w:rPr>
                <w:vertAlign w:val="superscript"/>
              </w:rPr>
              <w:t>3+</w:t>
            </w:r>
            <w:r w:rsidR="00DA543B" w:rsidRPr="00CD556D">
              <w:t xml:space="preserve"> doped zinc- sodium phosphate Glasses,”</w:t>
            </w:r>
            <w:r w:rsidR="00DA543B">
              <w:t xml:space="preserve"> Journal of rare Earth, 37, 253-259</w:t>
            </w:r>
            <w:r w:rsidR="00DA543B" w:rsidRPr="00CD556D">
              <w:t>.</w:t>
            </w:r>
          </w:p>
          <w:p w14:paraId="5388EEDB" w14:textId="77777777" w:rsidR="00BF7C36" w:rsidRDefault="00445E84" w:rsidP="00BF7C36">
            <w:pPr>
              <w:ind w:left="142"/>
            </w:pPr>
            <w:r>
              <w:t xml:space="preserve">   </w:t>
            </w:r>
            <w:r w:rsidR="00DA543B">
              <w:t>[7].</w:t>
            </w:r>
            <w:r w:rsidR="00DA543B" w:rsidRPr="00CD556D">
              <w:t xml:space="preserve"> </w:t>
            </w:r>
            <w:proofErr w:type="spellStart"/>
            <w:proofErr w:type="gramStart"/>
            <w:r w:rsidR="00FC6E40" w:rsidRPr="00CD556D">
              <w:t>Ratnakaram,</w:t>
            </w:r>
            <w:r w:rsidR="00DA543B" w:rsidRPr="00CD556D">
              <w:t>V</w:t>
            </w:r>
            <w:proofErr w:type="spellEnd"/>
            <w:r w:rsidR="00FC6E40">
              <w:t>.</w:t>
            </w:r>
            <w:proofErr w:type="gramEnd"/>
            <w:r w:rsidR="00DA543B" w:rsidRPr="00CD556D">
              <w:t xml:space="preserve"> C</w:t>
            </w:r>
            <w:r w:rsidR="00FC6E40">
              <w:t>.</w:t>
            </w:r>
            <w:r w:rsidR="00DA543B" w:rsidRPr="00CD556D">
              <w:t>,</w:t>
            </w:r>
            <w:r w:rsidR="00FC6E40" w:rsidRPr="00CD556D">
              <w:t xml:space="preserve"> Reddy Prasad, </w:t>
            </w:r>
            <w:r w:rsidR="00DA543B" w:rsidRPr="00CD556D">
              <w:t xml:space="preserve"> V</w:t>
            </w:r>
            <w:r w:rsidR="00FC6E40">
              <w:t>.</w:t>
            </w:r>
            <w:r w:rsidR="00DA543B" w:rsidRPr="00CD556D">
              <w:t>,</w:t>
            </w:r>
            <w:r w:rsidR="00FC6E40" w:rsidRPr="00CD556D">
              <w:t xml:space="preserve"> Babu,</w:t>
            </w:r>
            <w:r w:rsidR="00DA543B" w:rsidRPr="00CD556D">
              <w:t xml:space="preserve"> S</w:t>
            </w:r>
            <w:r w:rsidR="00FC6E40">
              <w:t>.</w:t>
            </w:r>
            <w:r w:rsidR="00BF7C36">
              <w:t xml:space="preserve"> and</w:t>
            </w:r>
            <w:r w:rsidR="00DA543B" w:rsidRPr="00CD556D">
              <w:t xml:space="preserve"> </w:t>
            </w:r>
            <w:proofErr w:type="spellStart"/>
            <w:r w:rsidR="00BF7C36">
              <w:t>K</w:t>
            </w:r>
            <w:r w:rsidR="00FC6E40" w:rsidRPr="00CD556D">
              <w:t>umar,</w:t>
            </w:r>
            <w:r w:rsidR="00DA543B" w:rsidRPr="00CD556D">
              <w:t>V</w:t>
            </w:r>
            <w:proofErr w:type="spellEnd"/>
            <w:r w:rsidR="00FC6E40">
              <w:t>.</w:t>
            </w:r>
            <w:r w:rsidR="00DA543B" w:rsidRPr="00CD556D">
              <w:t xml:space="preserve"> V</w:t>
            </w:r>
            <w:r w:rsidR="00FC6E40">
              <w:t>.</w:t>
            </w:r>
            <w:r w:rsidR="00DA543B" w:rsidRPr="00CD556D">
              <w:t xml:space="preserve"> R</w:t>
            </w:r>
            <w:r w:rsidR="00FC6E40">
              <w:t>.</w:t>
            </w:r>
            <w:r w:rsidR="00DA543B" w:rsidRPr="00CD556D">
              <w:t xml:space="preserve"> </w:t>
            </w:r>
            <w:r w:rsidR="00FC6E40">
              <w:t>K.(2016).</w:t>
            </w:r>
            <w:r w:rsidR="00DA543B" w:rsidRPr="00CD556D">
              <w:t xml:space="preserve"> “Luminescence performance of </w:t>
            </w:r>
            <w:r w:rsidR="00BF7C36">
              <w:t xml:space="preserve"> </w:t>
            </w:r>
          </w:p>
          <w:p w14:paraId="47402897" w14:textId="77777777" w:rsidR="00DA543B" w:rsidRDefault="00BF7C36" w:rsidP="00BF7C36">
            <w:pPr>
              <w:ind w:left="142"/>
            </w:pPr>
            <w:r>
              <w:t xml:space="preserve">         </w:t>
            </w:r>
            <w:r w:rsidR="00DA543B" w:rsidRPr="00CD556D">
              <w:t>Eu</w:t>
            </w:r>
            <w:r w:rsidR="00DA543B" w:rsidRPr="00981F59">
              <w:rPr>
                <w:vertAlign w:val="superscript"/>
              </w:rPr>
              <w:t>3+</w:t>
            </w:r>
            <w:r w:rsidR="00DA543B" w:rsidRPr="00CD556D">
              <w:t xml:space="preserve"> doped lead free zinc phosphate glasses for red emission,” Bulletin of Mater</w:t>
            </w:r>
            <w:r w:rsidR="00FC6E40">
              <w:t>ials Science 39, 1065-1072</w:t>
            </w:r>
            <w:r w:rsidR="00DA543B" w:rsidRPr="00CD556D">
              <w:t>.</w:t>
            </w:r>
          </w:p>
          <w:p w14:paraId="03620B51" w14:textId="77777777" w:rsidR="00FC6E40" w:rsidRPr="00CD556D" w:rsidRDefault="00FC6E40" w:rsidP="00FC6E40">
            <w:pPr>
              <w:ind w:left="142"/>
            </w:pPr>
          </w:p>
          <w:p w14:paraId="6358C976" w14:textId="77777777" w:rsidR="00632297" w:rsidRDefault="00DA543B" w:rsidP="00632297">
            <w:r>
              <w:t xml:space="preserve">  </w:t>
            </w:r>
            <w:r w:rsidR="00445E84">
              <w:t xml:space="preserve">   </w:t>
            </w:r>
            <w:r>
              <w:t>[8].</w:t>
            </w:r>
            <w:r w:rsidR="00FC6E40">
              <w:t xml:space="preserve"> </w:t>
            </w:r>
            <w:proofErr w:type="spellStart"/>
            <w:r w:rsidR="00FC6E40" w:rsidRPr="00CD556D">
              <w:t>Babu,</w:t>
            </w:r>
            <w:r w:rsidR="00FC6E40">
              <w:t>S</w:t>
            </w:r>
            <w:proofErr w:type="spellEnd"/>
            <w:r w:rsidR="00FC6E40">
              <w:t>. S.</w:t>
            </w:r>
            <w:r w:rsidRPr="00CD556D">
              <w:t>,</w:t>
            </w:r>
            <w:r w:rsidR="00FC6E40" w:rsidRPr="00CD556D">
              <w:t xml:space="preserve"> Babu,</w:t>
            </w:r>
            <w:r w:rsidR="00632297">
              <w:t xml:space="preserve"> P.</w:t>
            </w:r>
            <w:r w:rsidRPr="00CD556D">
              <w:t>,</w:t>
            </w:r>
            <w:r w:rsidR="00632297" w:rsidRPr="00CD556D">
              <w:t xml:space="preserve"> </w:t>
            </w:r>
            <w:proofErr w:type="spellStart"/>
            <w:r w:rsidR="00632297" w:rsidRPr="00CD556D">
              <w:t>Jayasankar</w:t>
            </w:r>
            <w:proofErr w:type="spellEnd"/>
            <w:r w:rsidR="00632297" w:rsidRPr="00CD556D">
              <w:t>,</w:t>
            </w:r>
            <w:r w:rsidR="00632297">
              <w:t xml:space="preserve"> C.K.</w:t>
            </w:r>
            <w:r w:rsidRPr="00CD556D">
              <w:t>,</w:t>
            </w:r>
            <w:r w:rsidR="00632297" w:rsidRPr="00CD556D">
              <w:t xml:space="preserve"> Sievers,</w:t>
            </w:r>
            <w:r w:rsidR="00632297">
              <w:t xml:space="preserve"> W.</w:t>
            </w:r>
            <w:r w:rsidR="00BF7C36">
              <w:t xml:space="preserve"> and</w:t>
            </w:r>
            <w:r w:rsidR="00632297" w:rsidRPr="00CD556D">
              <w:t xml:space="preserve"> Wortmann,</w:t>
            </w:r>
            <w:r w:rsidR="00632297">
              <w:t xml:space="preserve"> G.(2007).</w:t>
            </w:r>
            <w:r w:rsidRPr="00CD556D">
              <w:t>Optical absorption and</w:t>
            </w:r>
            <w:r w:rsidR="00632297">
              <w:t xml:space="preserve">   </w:t>
            </w:r>
          </w:p>
          <w:p w14:paraId="6035A60E" w14:textId="77777777" w:rsidR="00632297" w:rsidRDefault="00632297" w:rsidP="00632297">
            <w:r>
              <w:t xml:space="preserve">           </w:t>
            </w:r>
            <w:proofErr w:type="spellStart"/>
            <w:r w:rsidR="00DA543B" w:rsidRPr="00CD556D">
              <w:t>photolumibescence</w:t>
            </w:r>
            <w:proofErr w:type="spellEnd"/>
            <w:r w:rsidR="00DA543B" w:rsidRPr="00CD556D">
              <w:t xml:space="preserve"> studies of Eu</w:t>
            </w:r>
            <w:r w:rsidR="00DA543B" w:rsidRPr="00981F59">
              <w:rPr>
                <w:vertAlign w:val="superscript"/>
              </w:rPr>
              <w:t xml:space="preserve">3+ </w:t>
            </w:r>
            <w:r w:rsidR="00DA543B" w:rsidRPr="00CD556D">
              <w:t xml:space="preserve">doped phosphate and </w:t>
            </w:r>
            <w:proofErr w:type="spellStart"/>
            <w:r w:rsidR="00DA543B" w:rsidRPr="00CD556D">
              <w:t>fluropho</w:t>
            </w:r>
            <w:r>
              <w:t>sphate</w:t>
            </w:r>
            <w:proofErr w:type="spellEnd"/>
            <w:r>
              <w:t xml:space="preserve"> glasses,</w:t>
            </w:r>
            <w:r w:rsidR="00DA543B" w:rsidRPr="00CD556D">
              <w:t xml:space="preserve"> Jou</w:t>
            </w:r>
            <w:r>
              <w:t xml:space="preserve">rnal of   </w:t>
            </w:r>
          </w:p>
          <w:p w14:paraId="05306066" w14:textId="77777777" w:rsidR="00DA543B" w:rsidRDefault="00632297" w:rsidP="00632297">
            <w:r>
              <w:t xml:space="preserve">           </w:t>
            </w:r>
            <w:r w:rsidR="00DA543B">
              <w:t>luminescence,126,109-120</w:t>
            </w:r>
            <w:r w:rsidR="00DA543B" w:rsidRPr="00CD556D">
              <w:t>.</w:t>
            </w:r>
          </w:p>
          <w:p w14:paraId="2BEEDF74" w14:textId="77777777" w:rsidR="00BF7C36" w:rsidRDefault="00DA543B" w:rsidP="00445E84">
            <w:r>
              <w:t xml:space="preserve">   </w:t>
            </w:r>
            <w:r w:rsidR="00445E84">
              <w:t xml:space="preserve">  </w:t>
            </w:r>
            <w:r>
              <w:t>[9].</w:t>
            </w:r>
            <w:r w:rsidRPr="00CD556D">
              <w:t xml:space="preserve"> </w:t>
            </w:r>
            <w:proofErr w:type="spellStart"/>
            <w:r w:rsidR="00632297" w:rsidRPr="00CD556D">
              <w:t>Venkatramu</w:t>
            </w:r>
            <w:proofErr w:type="spellEnd"/>
            <w:r w:rsidR="00632297" w:rsidRPr="00CD556D">
              <w:t xml:space="preserve">, </w:t>
            </w:r>
            <w:r w:rsidR="00632297">
              <w:t>V.</w:t>
            </w:r>
            <w:r w:rsidRPr="00CD556D">
              <w:t xml:space="preserve">, </w:t>
            </w:r>
            <w:r w:rsidR="00632297" w:rsidRPr="00CD556D">
              <w:t>Vijaya,</w:t>
            </w:r>
            <w:r w:rsidR="00632297">
              <w:t xml:space="preserve"> R.</w:t>
            </w:r>
            <w:r w:rsidRPr="00CD556D">
              <w:t xml:space="preserve">, </w:t>
            </w:r>
            <w:r w:rsidR="00632297" w:rsidRPr="00CD556D">
              <w:t>Luis,</w:t>
            </w:r>
            <w:r w:rsidR="00632297">
              <w:t xml:space="preserve"> S.F.</w:t>
            </w:r>
            <w:r w:rsidRPr="00CD556D">
              <w:t>,</w:t>
            </w:r>
            <w:r w:rsidR="00632297" w:rsidRPr="00CD556D">
              <w:t xml:space="preserve"> Babu,</w:t>
            </w:r>
            <w:r w:rsidR="00632297">
              <w:t xml:space="preserve"> P.</w:t>
            </w:r>
            <w:r w:rsidRPr="00CD556D">
              <w:t xml:space="preserve">, </w:t>
            </w:r>
            <w:proofErr w:type="spellStart"/>
            <w:r w:rsidR="00632297" w:rsidRPr="00CD556D">
              <w:t>Jayasankar</w:t>
            </w:r>
            <w:proofErr w:type="spellEnd"/>
            <w:r w:rsidR="00632297" w:rsidRPr="00CD556D">
              <w:t xml:space="preserve">, </w:t>
            </w:r>
            <w:r w:rsidR="00632297">
              <w:t>C.K.</w:t>
            </w:r>
            <w:r w:rsidRPr="00CD556D">
              <w:t>,</w:t>
            </w:r>
            <w:r w:rsidR="00632297" w:rsidRPr="00CD556D">
              <w:t xml:space="preserve"> Lavin,</w:t>
            </w:r>
            <w:r w:rsidR="00632297">
              <w:t xml:space="preserve"> V.</w:t>
            </w:r>
            <w:r w:rsidR="00BF7C36">
              <w:t xml:space="preserve"> and</w:t>
            </w:r>
            <w:r w:rsidRPr="00CD556D">
              <w:t xml:space="preserve"> </w:t>
            </w:r>
            <w:proofErr w:type="spellStart"/>
            <w:r w:rsidR="00632297" w:rsidRPr="00CD556D">
              <w:t>Dhareshwar</w:t>
            </w:r>
            <w:proofErr w:type="spellEnd"/>
            <w:r w:rsidR="00632297" w:rsidRPr="00CD556D">
              <w:t>,</w:t>
            </w:r>
            <w:r w:rsidR="00BF7C36">
              <w:t xml:space="preserve"> </w:t>
            </w:r>
            <w:proofErr w:type="gramStart"/>
            <w:r w:rsidR="00BF7C36">
              <w:t>L.J.(</w:t>
            </w:r>
            <w:proofErr w:type="gramEnd"/>
            <w:r w:rsidR="00BF7C36">
              <w:t xml:space="preserve">2011).  </w:t>
            </w:r>
          </w:p>
          <w:p w14:paraId="05FF3A0A" w14:textId="77777777" w:rsidR="00DA543B" w:rsidRPr="00CD556D" w:rsidRDefault="00BF7C36" w:rsidP="00445E84">
            <w:r>
              <w:t xml:space="preserve">            Optical </w:t>
            </w:r>
            <w:r w:rsidR="00DA543B" w:rsidRPr="00CD556D">
              <w:t>properties of Yb</w:t>
            </w:r>
            <w:r w:rsidR="00DA543B" w:rsidRPr="00981F59">
              <w:rPr>
                <w:vertAlign w:val="superscript"/>
              </w:rPr>
              <w:t>3</w:t>
            </w:r>
            <w:proofErr w:type="gramStart"/>
            <w:r w:rsidR="00DA543B" w:rsidRPr="00981F59">
              <w:rPr>
                <w:vertAlign w:val="superscript"/>
              </w:rPr>
              <w:t xml:space="preserve">+ </w:t>
            </w:r>
            <w:r w:rsidR="00DA543B" w:rsidRPr="00CD556D">
              <w:t xml:space="preserve"> doped</w:t>
            </w:r>
            <w:proofErr w:type="gramEnd"/>
            <w:r w:rsidR="00DA543B" w:rsidRPr="00CD556D">
              <w:t xml:space="preserve"> phosphate laser glasses,” Journal of</w:t>
            </w:r>
            <w:r w:rsidR="00DA543B">
              <w:t xml:space="preserve"> Alloys and Compounds,509,5084-5089</w:t>
            </w:r>
            <w:r w:rsidR="00DA543B" w:rsidRPr="00CD556D">
              <w:t>.</w:t>
            </w:r>
          </w:p>
          <w:p w14:paraId="2B623D64" w14:textId="77777777" w:rsidR="00445E84" w:rsidRDefault="00DA543B" w:rsidP="00445E84">
            <w:r>
              <w:t xml:space="preserve">   </w:t>
            </w:r>
            <w:r w:rsidR="00445E84">
              <w:t xml:space="preserve"> </w:t>
            </w:r>
            <w:r>
              <w:t>[10].</w:t>
            </w:r>
            <w:r w:rsidRPr="00CD556D">
              <w:t>Christopher</w:t>
            </w:r>
            <w:r w:rsidR="00632297">
              <w:t>,</w:t>
            </w:r>
            <w:r w:rsidRPr="00CD556D">
              <w:t xml:space="preserve"> A</w:t>
            </w:r>
            <w:r w:rsidR="00632297">
              <w:t>.</w:t>
            </w:r>
            <w:r w:rsidRPr="00CD556D">
              <w:t>G</w:t>
            </w:r>
            <w:r w:rsidR="00632297">
              <w:t>.,</w:t>
            </w:r>
            <w:r w:rsidRPr="00CD556D">
              <w:t xml:space="preserve"> </w:t>
            </w:r>
            <w:proofErr w:type="spellStart"/>
            <w:r w:rsidRPr="00CD556D">
              <w:t>Kalnnis</w:t>
            </w:r>
            <w:proofErr w:type="spellEnd"/>
            <w:r w:rsidRPr="00CD556D">
              <w:t xml:space="preserve">, </w:t>
            </w:r>
            <w:r w:rsidR="00632297">
              <w:t>H.,</w:t>
            </w:r>
            <w:r w:rsidRPr="00CD556D">
              <w:t xml:space="preserve"> </w:t>
            </w:r>
            <w:proofErr w:type="spellStart"/>
            <w:r w:rsidRPr="00CD556D">
              <w:t>Ebendorff</w:t>
            </w:r>
            <w:proofErr w:type="spellEnd"/>
            <w:r w:rsidR="00632297">
              <w:t>,</w:t>
            </w:r>
            <w:r w:rsidRPr="00CD556D">
              <w:t xml:space="preserve"> H., Nigel A Spooner</w:t>
            </w:r>
            <w:r w:rsidR="00BF7C36">
              <w:t xml:space="preserve"> and</w:t>
            </w:r>
            <w:r w:rsidR="00BF7C36" w:rsidRPr="00CD556D">
              <w:t xml:space="preserve"> </w:t>
            </w:r>
            <w:r w:rsidRPr="00CD556D">
              <w:t>Tanya M</w:t>
            </w:r>
            <w:r w:rsidR="00632297">
              <w:t xml:space="preserve">, </w:t>
            </w:r>
            <w:proofErr w:type="spellStart"/>
            <w:r w:rsidR="00632297">
              <w:t>Marno</w:t>
            </w:r>
            <w:proofErr w:type="spellEnd"/>
            <w:r w:rsidR="00632297">
              <w:t>,(2011).</w:t>
            </w:r>
            <w:r w:rsidRPr="00CD556D">
              <w:t xml:space="preserve">Optically stimulated </w:t>
            </w:r>
            <w:r w:rsidR="00445E84">
              <w:t xml:space="preserve">   </w:t>
            </w:r>
          </w:p>
          <w:p w14:paraId="72DA0229" w14:textId="77777777" w:rsidR="00445E84" w:rsidRDefault="00445E84" w:rsidP="00445E84">
            <w:r>
              <w:t xml:space="preserve">              </w:t>
            </w:r>
            <w:r w:rsidR="00DA543B" w:rsidRPr="00CD556D">
              <w:t>luminescence in fluoride phosphate</w:t>
            </w:r>
            <w:r w:rsidR="00BF7C36">
              <w:t xml:space="preserve"> glass for radiation dosimetry,</w:t>
            </w:r>
            <w:r w:rsidR="00DA543B" w:rsidRPr="00CD556D">
              <w:t xml:space="preserve"> Journal of the American</w:t>
            </w:r>
            <w:r w:rsidR="00DA543B">
              <w:t xml:space="preserve"> Ceramic Society </w:t>
            </w:r>
            <w:r>
              <w:t xml:space="preserve">  </w:t>
            </w:r>
          </w:p>
          <w:p w14:paraId="3091E11F" w14:textId="77777777" w:rsidR="00DA543B" w:rsidRDefault="00445E84" w:rsidP="00445E84">
            <w:r>
              <w:t xml:space="preserve">             </w:t>
            </w:r>
            <w:r w:rsidR="00DA543B">
              <w:t>,94(2),474-477</w:t>
            </w:r>
            <w:r w:rsidR="00DA543B" w:rsidRPr="00CD556D">
              <w:t>.</w:t>
            </w:r>
          </w:p>
          <w:p w14:paraId="67763069" w14:textId="77777777" w:rsidR="00632297" w:rsidRDefault="00DA543B" w:rsidP="00EA7922">
            <w:r>
              <w:t xml:space="preserve">  </w:t>
            </w:r>
            <w:r w:rsidR="004C6DF6">
              <w:t xml:space="preserve"> </w:t>
            </w:r>
            <w:r w:rsidR="00EA7922">
              <w:t>[11].</w:t>
            </w:r>
            <w:proofErr w:type="spellStart"/>
            <w:r w:rsidR="00EA7922" w:rsidRPr="00CD556D">
              <w:t>Wojciench</w:t>
            </w:r>
            <w:proofErr w:type="spellEnd"/>
            <w:r w:rsidR="00632297">
              <w:t>,</w:t>
            </w:r>
            <w:r w:rsidR="00EA7922" w:rsidRPr="00CD556D">
              <w:t xml:space="preserve"> A</w:t>
            </w:r>
            <w:r w:rsidR="00632297">
              <w:t>.,</w:t>
            </w:r>
            <w:r w:rsidR="00EA7922" w:rsidRPr="00CD556D">
              <w:t xml:space="preserve"> </w:t>
            </w:r>
            <w:proofErr w:type="spellStart"/>
            <w:r w:rsidR="00EA7922" w:rsidRPr="00CD556D">
              <w:t>Pisarski</w:t>
            </w:r>
            <w:proofErr w:type="spellEnd"/>
            <w:r w:rsidR="00EA7922" w:rsidRPr="00CD556D">
              <w:t xml:space="preserve"> Lidia</w:t>
            </w:r>
            <w:r w:rsidR="00632297">
              <w:t>,</w:t>
            </w:r>
            <w:r w:rsidR="00EA7922" w:rsidRPr="00CD556D">
              <w:t xml:space="preserve"> </w:t>
            </w:r>
            <w:proofErr w:type="spellStart"/>
            <w:r w:rsidR="00EA7922" w:rsidRPr="00CD556D">
              <w:t>Zur</w:t>
            </w:r>
            <w:proofErr w:type="spellEnd"/>
            <w:r w:rsidR="00EA7922" w:rsidRPr="00CD556D">
              <w:t>, Tomasz</w:t>
            </w:r>
            <w:r w:rsidR="00632297">
              <w:t>,</w:t>
            </w:r>
            <w:r w:rsidR="00EA7922" w:rsidRPr="00CD556D">
              <w:t xml:space="preserve"> </w:t>
            </w:r>
            <w:proofErr w:type="spellStart"/>
            <w:r w:rsidR="00EA7922" w:rsidRPr="00CD556D">
              <w:t>Goryczka</w:t>
            </w:r>
            <w:proofErr w:type="spellEnd"/>
            <w:r w:rsidR="00EA7922" w:rsidRPr="00CD556D">
              <w:t>, Marta</w:t>
            </w:r>
            <w:r w:rsidR="00632297">
              <w:t xml:space="preserve">, </w:t>
            </w:r>
            <w:r w:rsidR="00BF7C36">
              <w:t>S. and</w:t>
            </w:r>
            <w:r w:rsidR="00632297" w:rsidRPr="00CD556D">
              <w:t xml:space="preserve"> </w:t>
            </w:r>
            <w:proofErr w:type="spellStart"/>
            <w:r w:rsidR="00632297" w:rsidRPr="00CD556D">
              <w:t>Piesarska</w:t>
            </w:r>
            <w:proofErr w:type="spellEnd"/>
            <w:r w:rsidR="00632297" w:rsidRPr="00CD556D">
              <w:t>,</w:t>
            </w:r>
            <w:r w:rsidR="00632297">
              <w:t xml:space="preserve"> Joanna (2014). </w:t>
            </w:r>
            <w:r w:rsidR="00EA7922" w:rsidRPr="00CD556D">
              <w:t xml:space="preserve">Structure and </w:t>
            </w:r>
            <w:r w:rsidR="00632297">
              <w:t xml:space="preserve"> </w:t>
            </w:r>
          </w:p>
          <w:p w14:paraId="3C2C174B" w14:textId="77777777" w:rsidR="00632297" w:rsidRDefault="00632297" w:rsidP="00EA7922">
            <w:r>
              <w:t xml:space="preserve">           </w:t>
            </w:r>
            <w:r w:rsidR="00EA7922" w:rsidRPr="00CD556D">
              <w:t>Spectroscopy of rare earth doped lead pho</w:t>
            </w:r>
            <w:r>
              <w:t>sphate glasses.(</w:t>
            </w:r>
            <w:proofErr w:type="spellStart"/>
            <w:r>
              <w:t>Eu,Tb</w:t>
            </w:r>
            <w:proofErr w:type="spellEnd"/>
            <w:r>
              <w:t>, Dy, Er),</w:t>
            </w:r>
            <w:r w:rsidR="00EA7922" w:rsidRPr="00CD556D">
              <w:t xml:space="preserve"> Journal of</w:t>
            </w:r>
            <w:r w:rsidR="00EA7922">
              <w:t xml:space="preserve"> Alloys and Compound 587, </w:t>
            </w:r>
          </w:p>
          <w:p w14:paraId="02866859" w14:textId="77777777" w:rsidR="00EA7922" w:rsidRPr="00CD556D" w:rsidRDefault="00632297" w:rsidP="00EA7922">
            <w:r>
              <w:t xml:space="preserve">           </w:t>
            </w:r>
            <w:r w:rsidR="00EA7922">
              <w:t>90-98</w:t>
            </w:r>
            <w:r w:rsidR="00EA7922" w:rsidRPr="00CD556D">
              <w:t>(2014).</w:t>
            </w:r>
          </w:p>
          <w:p w14:paraId="795DD879" w14:textId="77777777" w:rsidR="002B1447" w:rsidRDefault="004C6DF6" w:rsidP="00EA7922">
            <w:r>
              <w:t xml:space="preserve">   </w:t>
            </w:r>
            <w:r w:rsidR="00EA7922">
              <w:t>[12].</w:t>
            </w:r>
            <w:r w:rsidR="00632297" w:rsidRPr="00CD556D">
              <w:t xml:space="preserve"> Seshadri, </w:t>
            </w:r>
            <w:r w:rsidR="00632297">
              <w:t>M.</w:t>
            </w:r>
            <w:r w:rsidR="00EA7922" w:rsidRPr="00CD556D">
              <w:t xml:space="preserve">, </w:t>
            </w:r>
            <w:r w:rsidR="00632297" w:rsidRPr="00CD556D">
              <w:t xml:space="preserve">Radha, </w:t>
            </w:r>
            <w:r w:rsidR="00EA7922" w:rsidRPr="00CD556D">
              <w:t>M</w:t>
            </w:r>
            <w:r w:rsidR="00632297">
              <w:t>.</w:t>
            </w:r>
            <w:r w:rsidR="00EA7922" w:rsidRPr="00CD556D">
              <w:t>,</w:t>
            </w:r>
            <w:r w:rsidR="00632297" w:rsidRPr="00CD556D">
              <w:t xml:space="preserve"> Barbosa,</w:t>
            </w:r>
            <w:r w:rsidR="00EA7922" w:rsidRPr="00CD556D">
              <w:t xml:space="preserve"> C</w:t>
            </w:r>
            <w:r w:rsidR="00632297">
              <w:t>.</w:t>
            </w:r>
            <w:r w:rsidR="00EA7922" w:rsidRPr="00CD556D">
              <w:t xml:space="preserve">, </w:t>
            </w:r>
            <w:r w:rsidR="00632297" w:rsidRPr="00CD556D">
              <w:t>Cordeiro,</w:t>
            </w:r>
            <w:r w:rsidR="00632297">
              <w:t xml:space="preserve"> </w:t>
            </w:r>
            <w:r w:rsidR="00EA7922" w:rsidRPr="00CD556D">
              <w:t>C</w:t>
            </w:r>
            <w:r w:rsidR="00632297">
              <w:t>.</w:t>
            </w:r>
            <w:r w:rsidR="00EA7922" w:rsidRPr="00CD556D">
              <w:t>M</w:t>
            </w:r>
            <w:r w:rsidR="00632297">
              <w:t>.</w:t>
            </w:r>
            <w:r w:rsidR="00EA7922" w:rsidRPr="00CD556D">
              <w:t>B</w:t>
            </w:r>
            <w:r w:rsidR="00632297">
              <w:t>.</w:t>
            </w:r>
            <w:r w:rsidR="00B26CC5">
              <w:t xml:space="preserve"> and</w:t>
            </w:r>
            <w:r w:rsidR="00632297" w:rsidRPr="00CD556D">
              <w:t xml:space="preserve"> </w:t>
            </w:r>
            <w:proofErr w:type="spellStart"/>
            <w:r w:rsidR="00632297" w:rsidRPr="00CD556D">
              <w:t>Ratnaka</w:t>
            </w:r>
            <w:proofErr w:type="spellEnd"/>
            <w:r w:rsidR="00632297" w:rsidRPr="00CD556D">
              <w:t>,</w:t>
            </w:r>
            <w:r w:rsidR="00EA7922" w:rsidRPr="00CD556D">
              <w:t xml:space="preserve"> Y</w:t>
            </w:r>
            <w:r w:rsidR="00632297">
              <w:t>.</w:t>
            </w:r>
            <w:r w:rsidR="00EA7922" w:rsidRPr="00CD556D">
              <w:t>C</w:t>
            </w:r>
            <w:r w:rsidR="00632297">
              <w:t>.(2015).</w:t>
            </w:r>
            <w:r w:rsidR="00EA7922" w:rsidRPr="00CD556D">
              <w:t xml:space="preserve">Effect of </w:t>
            </w:r>
            <w:proofErr w:type="spellStart"/>
            <w:r w:rsidR="00EA7922" w:rsidRPr="00CD556D">
              <w:t>ZnO</w:t>
            </w:r>
            <w:proofErr w:type="spellEnd"/>
            <w:r w:rsidR="00EA7922" w:rsidRPr="00CD556D">
              <w:t xml:space="preserve"> on spectroscopic </w:t>
            </w:r>
            <w:r w:rsidR="002B1447">
              <w:t xml:space="preserve"> </w:t>
            </w:r>
          </w:p>
          <w:p w14:paraId="2046985E" w14:textId="77777777" w:rsidR="00EA7922" w:rsidRPr="00CD556D" w:rsidRDefault="002B1447" w:rsidP="00EA7922">
            <w:r>
              <w:t xml:space="preserve">            </w:t>
            </w:r>
            <w:r w:rsidR="00EA7922" w:rsidRPr="00CD556D">
              <w:t xml:space="preserve">properties of </w:t>
            </w:r>
            <w:r w:rsidR="00632297">
              <w:t>Sm</w:t>
            </w:r>
            <w:r w:rsidRPr="002B1447">
              <w:rPr>
                <w:vertAlign w:val="superscript"/>
              </w:rPr>
              <w:t>3+</w:t>
            </w:r>
            <w:r>
              <w:t xml:space="preserve"> doped zinc phosphate glasses,</w:t>
            </w:r>
            <w:r w:rsidR="00EA7922" w:rsidRPr="00CD556D">
              <w:t xml:space="preserve"> </w:t>
            </w:r>
            <w:proofErr w:type="spellStart"/>
            <w:r w:rsidR="00EA7922" w:rsidRPr="00CD556D">
              <w:t>Physica</w:t>
            </w:r>
            <w:proofErr w:type="spellEnd"/>
            <w:r w:rsidR="00EA7922">
              <w:t xml:space="preserve"> B: Condensed matter 459, 79-87</w:t>
            </w:r>
            <w:r w:rsidR="00EA7922" w:rsidRPr="00CD556D">
              <w:t>.</w:t>
            </w:r>
          </w:p>
          <w:p w14:paraId="4F5002AC" w14:textId="77777777" w:rsidR="00DA543B" w:rsidRDefault="00DA543B" w:rsidP="00EA7922"/>
          <w:p w14:paraId="4B8366FC" w14:textId="77777777" w:rsidR="00445E84" w:rsidRDefault="004C6DF6" w:rsidP="00445E84">
            <w:pPr>
              <w:rPr>
                <w:rFonts w:eastAsiaTheme="minorEastAsia"/>
              </w:rPr>
            </w:pPr>
            <w:r>
              <w:rPr>
                <w:rFonts w:eastAsiaTheme="minorEastAsia"/>
              </w:rPr>
              <w:t xml:space="preserve">  </w:t>
            </w:r>
            <w:r w:rsidR="00445E84">
              <w:rPr>
                <w:rFonts w:eastAsiaTheme="minorEastAsia"/>
              </w:rPr>
              <w:t xml:space="preserve"> </w:t>
            </w:r>
            <w:r w:rsidR="00DA543B">
              <w:rPr>
                <w:rFonts w:eastAsiaTheme="minorEastAsia"/>
              </w:rPr>
              <w:t>[</w:t>
            </w:r>
            <w:r w:rsidR="00445E84">
              <w:rPr>
                <w:rFonts w:eastAsiaTheme="minorEastAsia"/>
              </w:rPr>
              <w:t>13</w:t>
            </w:r>
            <w:r w:rsidR="00DA543B">
              <w:rPr>
                <w:rFonts w:eastAsiaTheme="minorEastAsia"/>
              </w:rPr>
              <w:t>].</w:t>
            </w:r>
            <w:r w:rsidR="002B1447" w:rsidRPr="00995C1F">
              <w:rPr>
                <w:rFonts w:eastAsiaTheme="minorEastAsia"/>
              </w:rPr>
              <w:t xml:space="preserve"> </w:t>
            </w:r>
            <w:proofErr w:type="spellStart"/>
            <w:r w:rsidR="002B1447" w:rsidRPr="00995C1F">
              <w:rPr>
                <w:rFonts w:eastAsiaTheme="minorEastAsia"/>
              </w:rPr>
              <w:t>Marzouk,</w:t>
            </w:r>
            <w:r w:rsidR="002B1447">
              <w:rPr>
                <w:rFonts w:eastAsiaTheme="minorEastAsia"/>
              </w:rPr>
              <w:t>M.A</w:t>
            </w:r>
            <w:proofErr w:type="spellEnd"/>
            <w:r w:rsidR="002B1447">
              <w:rPr>
                <w:rFonts w:eastAsiaTheme="minorEastAsia"/>
              </w:rPr>
              <w:t>.</w:t>
            </w:r>
            <w:r w:rsidR="00DA543B" w:rsidRPr="00995C1F">
              <w:rPr>
                <w:rFonts w:eastAsiaTheme="minorEastAsia"/>
              </w:rPr>
              <w:t>,</w:t>
            </w:r>
            <w:r w:rsidR="002B1447" w:rsidRPr="00995C1F">
              <w:rPr>
                <w:rFonts w:eastAsiaTheme="minorEastAsia"/>
              </w:rPr>
              <w:t xml:space="preserve"> </w:t>
            </w:r>
            <w:proofErr w:type="spellStart"/>
            <w:r w:rsidR="002B1447" w:rsidRPr="00995C1F">
              <w:rPr>
                <w:rFonts w:eastAsiaTheme="minorEastAsia"/>
              </w:rPr>
              <w:t>ElBatel</w:t>
            </w:r>
            <w:proofErr w:type="spellEnd"/>
            <w:r w:rsidR="002B1447" w:rsidRPr="00995C1F">
              <w:rPr>
                <w:rFonts w:eastAsiaTheme="minorEastAsia"/>
              </w:rPr>
              <w:t>,</w:t>
            </w:r>
            <w:r w:rsidR="002B1447">
              <w:rPr>
                <w:rFonts w:eastAsiaTheme="minorEastAsia"/>
              </w:rPr>
              <w:t xml:space="preserve"> H. A.</w:t>
            </w:r>
            <w:r w:rsidR="00DA543B" w:rsidRPr="00995C1F">
              <w:rPr>
                <w:rFonts w:eastAsiaTheme="minorEastAsia"/>
              </w:rPr>
              <w:t>,</w:t>
            </w:r>
            <w:r w:rsidR="002B1447" w:rsidRPr="00995C1F">
              <w:rPr>
                <w:rFonts w:eastAsiaTheme="minorEastAsia"/>
              </w:rPr>
              <w:t xml:space="preserve"> </w:t>
            </w:r>
            <w:proofErr w:type="spellStart"/>
            <w:r w:rsidR="002B1447" w:rsidRPr="00995C1F">
              <w:rPr>
                <w:rFonts w:eastAsiaTheme="minorEastAsia"/>
              </w:rPr>
              <w:t>Hamdy</w:t>
            </w:r>
            <w:proofErr w:type="spellEnd"/>
            <w:r w:rsidR="002B1447" w:rsidRPr="00995C1F">
              <w:rPr>
                <w:rFonts w:eastAsiaTheme="minorEastAsia"/>
              </w:rPr>
              <w:t>,</w:t>
            </w:r>
            <w:r w:rsidR="002B1447">
              <w:rPr>
                <w:rFonts w:eastAsiaTheme="minorEastAsia"/>
              </w:rPr>
              <w:t xml:space="preserve"> Y.M.</w:t>
            </w:r>
            <w:r w:rsidR="00B26CC5">
              <w:t xml:space="preserve"> and</w:t>
            </w:r>
            <w:r w:rsidR="002B1447" w:rsidRPr="00995C1F">
              <w:rPr>
                <w:rFonts w:eastAsiaTheme="minorEastAsia"/>
              </w:rPr>
              <w:t xml:space="preserve"> </w:t>
            </w:r>
            <w:proofErr w:type="spellStart"/>
            <w:r w:rsidR="002B1447" w:rsidRPr="00995C1F">
              <w:rPr>
                <w:rFonts w:eastAsiaTheme="minorEastAsia"/>
              </w:rPr>
              <w:t>Ezz-Eldin</w:t>
            </w:r>
            <w:proofErr w:type="spellEnd"/>
            <w:r w:rsidR="002B1447" w:rsidRPr="00995C1F">
              <w:rPr>
                <w:rFonts w:eastAsiaTheme="minorEastAsia"/>
              </w:rPr>
              <w:t xml:space="preserve">, </w:t>
            </w:r>
            <w:r w:rsidR="002B1447">
              <w:rPr>
                <w:rFonts w:eastAsiaTheme="minorEastAsia"/>
              </w:rPr>
              <w:t xml:space="preserve"> F. M.(2019).</w:t>
            </w:r>
            <w:r w:rsidR="00DA543B" w:rsidRPr="00995C1F">
              <w:rPr>
                <w:rFonts w:eastAsiaTheme="minorEastAsia"/>
              </w:rPr>
              <w:t xml:space="preserve">Collective Optical, FTIR and </w:t>
            </w:r>
            <w:r w:rsidR="00445E84">
              <w:rPr>
                <w:rFonts w:eastAsiaTheme="minorEastAsia"/>
              </w:rPr>
              <w:t xml:space="preserve">  </w:t>
            </w:r>
          </w:p>
          <w:p w14:paraId="0B12BDF9" w14:textId="77777777" w:rsidR="00445E84" w:rsidRDefault="00445E84" w:rsidP="00445E84">
            <w:pPr>
              <w:rPr>
                <w:rFonts w:eastAsiaTheme="minorEastAsia"/>
              </w:rPr>
            </w:pPr>
            <w:r>
              <w:rPr>
                <w:rFonts w:eastAsiaTheme="minorEastAsia"/>
              </w:rPr>
              <w:t xml:space="preserve">         </w:t>
            </w:r>
            <w:r w:rsidR="00DA543B" w:rsidRPr="00995C1F">
              <w:rPr>
                <w:rFonts w:eastAsiaTheme="minorEastAsia"/>
              </w:rPr>
              <w:t>Photoluminescence Spectra of CeO</w:t>
            </w:r>
            <w:r w:rsidR="00DA543B" w:rsidRPr="00995C1F">
              <w:rPr>
                <w:rFonts w:eastAsiaTheme="minorEastAsia"/>
                <w:vertAlign w:val="subscript"/>
              </w:rPr>
              <w:t>2</w:t>
            </w:r>
            <w:r w:rsidR="00DA543B" w:rsidRPr="00995C1F">
              <w:rPr>
                <w:rFonts w:eastAsiaTheme="minorEastAsia"/>
              </w:rPr>
              <w:t xml:space="preserve"> and Sm</w:t>
            </w:r>
            <w:r w:rsidR="00DA543B" w:rsidRPr="00995C1F">
              <w:rPr>
                <w:rFonts w:eastAsiaTheme="minorEastAsia"/>
                <w:vertAlign w:val="subscript"/>
              </w:rPr>
              <w:t>2</w:t>
            </w:r>
            <w:r w:rsidR="00DA543B" w:rsidRPr="00995C1F">
              <w:rPr>
                <w:rFonts w:eastAsiaTheme="minorEastAsia"/>
              </w:rPr>
              <w:t>O</w:t>
            </w:r>
            <w:r w:rsidR="00DA543B" w:rsidRPr="00995C1F">
              <w:rPr>
                <w:rFonts w:eastAsiaTheme="minorEastAsia"/>
                <w:vertAlign w:val="subscript"/>
              </w:rPr>
              <w:t>3</w:t>
            </w:r>
            <w:r w:rsidR="00DA543B" w:rsidRPr="00995C1F">
              <w:rPr>
                <w:rFonts w:eastAsiaTheme="minorEastAsia"/>
              </w:rPr>
              <w:t xml:space="preserve"> Doped Na</w:t>
            </w:r>
            <w:r w:rsidR="00DA543B" w:rsidRPr="00995C1F">
              <w:rPr>
                <w:rFonts w:eastAsiaTheme="minorEastAsia"/>
                <w:vertAlign w:val="subscript"/>
              </w:rPr>
              <w:t>2</w:t>
            </w:r>
            <w:r w:rsidR="00DA543B" w:rsidRPr="00995C1F">
              <w:rPr>
                <w:rFonts w:eastAsiaTheme="minorEastAsia"/>
              </w:rPr>
              <w:t>O-ZnO-P</w:t>
            </w:r>
            <w:r w:rsidR="00DA543B" w:rsidRPr="00995C1F">
              <w:rPr>
                <w:rFonts w:eastAsiaTheme="minorEastAsia"/>
                <w:vertAlign w:val="subscript"/>
              </w:rPr>
              <w:t>2</w:t>
            </w:r>
            <w:r w:rsidR="00DA543B" w:rsidRPr="00995C1F">
              <w:rPr>
                <w:rFonts w:eastAsiaTheme="minorEastAsia"/>
              </w:rPr>
              <w:t>O</w:t>
            </w:r>
            <w:r w:rsidR="00DA543B" w:rsidRPr="00995C1F">
              <w:rPr>
                <w:rFonts w:eastAsiaTheme="minorEastAsia"/>
                <w:vertAlign w:val="subscript"/>
              </w:rPr>
              <w:t>5</w:t>
            </w:r>
            <w:r w:rsidR="00B26CC5">
              <w:rPr>
                <w:rFonts w:eastAsiaTheme="minorEastAsia"/>
              </w:rPr>
              <w:t xml:space="preserve"> Glasses,</w:t>
            </w:r>
            <w:r w:rsidR="00DA543B" w:rsidRPr="00995C1F">
              <w:rPr>
                <w:rFonts w:eastAsiaTheme="minorEastAsia"/>
              </w:rPr>
              <w:t xml:space="preserve"> </w:t>
            </w:r>
            <w:r>
              <w:rPr>
                <w:rFonts w:eastAsiaTheme="minorEastAsia"/>
              </w:rPr>
              <w:t>International Journal of</w:t>
            </w:r>
          </w:p>
          <w:p w14:paraId="690EA690" w14:textId="77777777" w:rsidR="00445E84" w:rsidRDefault="00445E84" w:rsidP="00445E84">
            <w:r>
              <w:rPr>
                <w:rFonts w:eastAsiaTheme="minorEastAsia"/>
              </w:rPr>
              <w:t xml:space="preserve">         </w:t>
            </w:r>
            <w:r w:rsidR="00DA543B" w:rsidRPr="00995C1F">
              <w:rPr>
                <w:rFonts w:eastAsiaTheme="minorEastAsia"/>
              </w:rPr>
              <w:t>Optics.</w:t>
            </w:r>
          </w:p>
          <w:p w14:paraId="7218C97C" w14:textId="77777777" w:rsidR="00445E84" w:rsidRDefault="004C6DF6" w:rsidP="00445E84">
            <w:r>
              <w:t xml:space="preserve">  </w:t>
            </w:r>
            <w:r w:rsidR="00445E84">
              <w:t xml:space="preserve"> </w:t>
            </w:r>
            <w:r w:rsidR="00DA543B">
              <w:t>[</w:t>
            </w:r>
            <w:r w:rsidR="00445E84">
              <w:t>14</w:t>
            </w:r>
            <w:r w:rsidR="00DA543B">
              <w:t>].</w:t>
            </w:r>
            <w:r w:rsidR="002B1447">
              <w:t xml:space="preserve"> </w:t>
            </w:r>
            <w:proofErr w:type="spellStart"/>
            <w:proofErr w:type="gramStart"/>
            <w:r w:rsidR="002B1447">
              <w:t>Mitra,S</w:t>
            </w:r>
            <w:proofErr w:type="spellEnd"/>
            <w:r w:rsidR="002B1447">
              <w:t>.</w:t>
            </w:r>
            <w:proofErr w:type="gramEnd"/>
            <w:r w:rsidR="00B26CC5">
              <w:t xml:space="preserve"> and</w:t>
            </w:r>
            <w:r w:rsidR="002B1447" w:rsidRPr="00CD556D">
              <w:t xml:space="preserve"> Jana,</w:t>
            </w:r>
            <w:r w:rsidR="002B1447">
              <w:t xml:space="preserve"> S.(2015).</w:t>
            </w:r>
            <w:r w:rsidR="00DA543B" w:rsidRPr="00CD556D">
              <w:t xml:space="preserve"> Intense orange emission in Pr</w:t>
            </w:r>
            <w:r w:rsidR="00DA543B" w:rsidRPr="00844BDB">
              <w:rPr>
                <w:vertAlign w:val="superscript"/>
              </w:rPr>
              <w:t xml:space="preserve">3+ </w:t>
            </w:r>
            <w:r w:rsidR="00B26CC5">
              <w:t xml:space="preserve"> doped lead phosphate glass,</w:t>
            </w:r>
            <w:r w:rsidR="00DA543B" w:rsidRPr="00CD556D">
              <w:t xml:space="preserve"> Journal of physics </w:t>
            </w:r>
            <w:r w:rsidR="00445E84">
              <w:t xml:space="preserve">   </w:t>
            </w:r>
          </w:p>
          <w:p w14:paraId="3BF69ED2" w14:textId="77777777" w:rsidR="00DA543B" w:rsidRPr="00CD556D" w:rsidRDefault="00445E84" w:rsidP="00445E84">
            <w:r>
              <w:t xml:space="preserve">         </w:t>
            </w:r>
            <w:r w:rsidR="00DA543B" w:rsidRPr="00CD556D">
              <w:t>and</w:t>
            </w:r>
            <w:r w:rsidR="00DA543B">
              <w:t xml:space="preserve"> chemistry of solids 85,245-253</w:t>
            </w:r>
            <w:r w:rsidR="00DA543B" w:rsidRPr="00CD556D">
              <w:t>.</w:t>
            </w:r>
          </w:p>
          <w:p w14:paraId="7F37B308" w14:textId="77777777" w:rsidR="002B1447" w:rsidRDefault="004C6DF6" w:rsidP="00445E84">
            <w:r>
              <w:t xml:space="preserve">   </w:t>
            </w:r>
            <w:r w:rsidR="00DA543B">
              <w:t>[1</w:t>
            </w:r>
            <w:r w:rsidR="00445E84">
              <w:t>5</w:t>
            </w:r>
            <w:r w:rsidR="00DA543B">
              <w:t>].</w:t>
            </w:r>
            <w:r w:rsidR="002B1447">
              <w:t xml:space="preserve"> </w:t>
            </w:r>
            <w:proofErr w:type="spellStart"/>
            <w:r w:rsidR="002B1447" w:rsidRPr="00CD556D">
              <w:t>Amlah</w:t>
            </w:r>
            <w:proofErr w:type="spellEnd"/>
            <w:r w:rsidR="002B1447">
              <w:t xml:space="preserve"> S.,</w:t>
            </w:r>
            <w:r w:rsidR="002B1447" w:rsidRPr="00CD556D">
              <w:t xml:space="preserve"> </w:t>
            </w:r>
            <w:proofErr w:type="spellStart"/>
            <w:r w:rsidR="002B1447" w:rsidRPr="00CD556D">
              <w:t>Azmi,</w:t>
            </w:r>
            <w:r w:rsidR="002B1447">
              <w:t>M</w:t>
            </w:r>
            <w:proofErr w:type="spellEnd"/>
            <w:r w:rsidR="002B1447">
              <w:t>.</w:t>
            </w:r>
            <w:r w:rsidR="00DA543B" w:rsidRPr="00CD556D">
              <w:t xml:space="preserve">, </w:t>
            </w:r>
            <w:r w:rsidR="002B1447" w:rsidRPr="00CD556D">
              <w:t xml:space="preserve">Sahar, </w:t>
            </w:r>
            <w:r w:rsidR="00DA543B" w:rsidRPr="00CD556D">
              <w:t>M</w:t>
            </w:r>
            <w:r w:rsidR="002B1447">
              <w:t>.</w:t>
            </w:r>
            <w:r w:rsidR="00DA543B" w:rsidRPr="00CD556D">
              <w:t>R</w:t>
            </w:r>
            <w:r w:rsidR="002B1447">
              <w:t>.</w:t>
            </w:r>
            <w:r w:rsidR="00DA543B" w:rsidRPr="00CD556D">
              <w:t xml:space="preserve">, </w:t>
            </w:r>
            <w:r w:rsidR="002B1447" w:rsidRPr="00CD556D">
              <w:t>Ghoshal,</w:t>
            </w:r>
            <w:r w:rsidR="002B1447">
              <w:t xml:space="preserve"> S.K.</w:t>
            </w:r>
            <w:r w:rsidR="00B26CC5">
              <w:t xml:space="preserve"> and</w:t>
            </w:r>
            <w:r w:rsidR="002B1447" w:rsidRPr="00CD556D">
              <w:t xml:space="preserve"> Arifin,</w:t>
            </w:r>
            <w:r w:rsidR="002B1447">
              <w:t xml:space="preserve"> R.(2015).</w:t>
            </w:r>
            <w:r w:rsidR="00DA543B" w:rsidRPr="00CD556D">
              <w:t xml:space="preserve">Modification of structural and physical </w:t>
            </w:r>
            <w:r w:rsidR="002B1447">
              <w:t xml:space="preserve"> </w:t>
            </w:r>
          </w:p>
          <w:p w14:paraId="16DC2475" w14:textId="77777777" w:rsidR="002B1447" w:rsidRDefault="002B1447" w:rsidP="00445E84">
            <w:r>
              <w:t xml:space="preserve">            </w:t>
            </w:r>
            <w:r w:rsidR="00DA543B" w:rsidRPr="00CD556D">
              <w:t xml:space="preserve">properties of samarium doped zinc phosphate glasses due to the inclusion of nickel oxide nanoparticles,” Journal </w:t>
            </w:r>
            <w:r>
              <w:t xml:space="preserve"> </w:t>
            </w:r>
          </w:p>
          <w:p w14:paraId="166F5B5F" w14:textId="77777777" w:rsidR="00DA543B" w:rsidRDefault="002B1447" w:rsidP="00445E84">
            <w:r>
              <w:t xml:space="preserve">            </w:t>
            </w:r>
            <w:r w:rsidR="00DA543B" w:rsidRPr="00CD556D">
              <w:t>of N</w:t>
            </w:r>
            <w:r w:rsidR="00DA543B">
              <w:t>on</w:t>
            </w:r>
            <w:r w:rsidR="00445E84">
              <w:t xml:space="preserve"> </w:t>
            </w:r>
            <w:r w:rsidR="00DA543B">
              <w:t>crystalline Solids 411,53-58</w:t>
            </w:r>
            <w:r w:rsidR="00DA543B" w:rsidRPr="00CD556D">
              <w:t>.</w:t>
            </w:r>
          </w:p>
          <w:p w14:paraId="49110E33" w14:textId="77777777" w:rsidR="00B26CC5" w:rsidRDefault="004C6DF6" w:rsidP="004C6DF6">
            <w:r>
              <w:t xml:space="preserve">   </w:t>
            </w:r>
            <w:r w:rsidR="00DA543B">
              <w:t>[1</w:t>
            </w:r>
            <w:r w:rsidR="00445E84">
              <w:t>6</w:t>
            </w:r>
            <w:r w:rsidR="00DA543B">
              <w:t>].</w:t>
            </w:r>
            <w:r w:rsidR="002B1447" w:rsidRPr="00CD556D">
              <w:t xml:space="preserve"> </w:t>
            </w:r>
            <w:proofErr w:type="spellStart"/>
            <w:r w:rsidR="002B1447" w:rsidRPr="00CD556D">
              <w:t>Chen,</w:t>
            </w:r>
            <w:r w:rsidR="00DA543B" w:rsidRPr="00CD556D">
              <w:t>Y</w:t>
            </w:r>
            <w:proofErr w:type="spellEnd"/>
            <w:r w:rsidR="002B1447">
              <w:t>.</w:t>
            </w:r>
            <w:r w:rsidR="00DA543B" w:rsidRPr="00CD556D">
              <w:t xml:space="preserve">, </w:t>
            </w:r>
            <w:proofErr w:type="spellStart"/>
            <w:r w:rsidR="002B1447" w:rsidRPr="00CD556D">
              <w:t>Chen,</w:t>
            </w:r>
            <w:r w:rsidR="00DA543B" w:rsidRPr="00CD556D">
              <w:t>G</w:t>
            </w:r>
            <w:r w:rsidR="002B1447">
              <w:t>.</w:t>
            </w:r>
            <w:r w:rsidR="00DA543B" w:rsidRPr="00CD556D">
              <w:t>H</w:t>
            </w:r>
            <w:proofErr w:type="spellEnd"/>
            <w:r w:rsidR="002B1447">
              <w:t>.</w:t>
            </w:r>
            <w:r w:rsidR="00DA543B" w:rsidRPr="00CD556D">
              <w:t xml:space="preserve">, </w:t>
            </w:r>
            <w:proofErr w:type="spellStart"/>
            <w:r w:rsidR="002B1447" w:rsidRPr="00CD556D">
              <w:t>Liu,</w:t>
            </w:r>
            <w:r w:rsidR="00DA543B" w:rsidRPr="00CD556D">
              <w:t>X</w:t>
            </w:r>
            <w:r w:rsidR="002B1447">
              <w:t>.</w:t>
            </w:r>
            <w:r w:rsidR="00DA543B" w:rsidRPr="00CD556D">
              <w:t>Y</w:t>
            </w:r>
            <w:proofErr w:type="spellEnd"/>
            <w:r w:rsidR="002B1447">
              <w:t>.</w:t>
            </w:r>
            <w:r w:rsidR="00B26CC5">
              <w:t xml:space="preserve"> and</w:t>
            </w:r>
            <w:r w:rsidR="002B1447" w:rsidRPr="00CD556D">
              <w:t xml:space="preserve"> Yang,</w:t>
            </w:r>
            <w:r w:rsidR="00DA543B" w:rsidRPr="00CD556D">
              <w:t xml:space="preserve"> T</w:t>
            </w:r>
            <w:r w:rsidR="002B1447">
              <w:t>.(2018).</w:t>
            </w:r>
            <w:r w:rsidR="00DA543B" w:rsidRPr="00CD556D">
              <w:t xml:space="preserve">Enhanced up – conversion luminescence and optical </w:t>
            </w:r>
            <w:r w:rsidR="00B26CC5">
              <w:t xml:space="preserve"> </w:t>
            </w:r>
          </w:p>
          <w:p w14:paraId="2E5A8755" w14:textId="77777777" w:rsidR="00B26CC5" w:rsidRDefault="00B26CC5" w:rsidP="004C6DF6">
            <w:r>
              <w:t xml:space="preserve">           </w:t>
            </w:r>
            <w:r w:rsidR="00DA543B" w:rsidRPr="00CD556D">
              <w:t>thermometry characteristics of Er</w:t>
            </w:r>
            <w:r w:rsidR="00DA543B" w:rsidRPr="00A353DA">
              <w:rPr>
                <w:vertAlign w:val="superscript"/>
              </w:rPr>
              <w:t>3+</w:t>
            </w:r>
            <w:r w:rsidR="00DA543B" w:rsidRPr="00CD556D">
              <w:t>/ Yb</w:t>
            </w:r>
            <w:r w:rsidR="00DA543B" w:rsidRPr="00A353DA">
              <w:rPr>
                <w:vertAlign w:val="superscript"/>
              </w:rPr>
              <w:t>3+</w:t>
            </w:r>
            <w:r w:rsidR="00DA543B" w:rsidRPr="00CD556D">
              <w:t xml:space="preserve"> co-doped transp</w:t>
            </w:r>
            <w:r w:rsidR="002B1447">
              <w:t xml:space="preserve">arent phosphate Glass </w:t>
            </w:r>
            <w:proofErr w:type="spellStart"/>
            <w:r w:rsidR="002B1447">
              <w:t>Ceremics</w:t>
            </w:r>
            <w:proofErr w:type="spellEnd"/>
            <w:r w:rsidR="002B1447">
              <w:t>,</w:t>
            </w:r>
            <w:r w:rsidR="00DA543B" w:rsidRPr="00CD556D">
              <w:t xml:space="preserve"> Jour</w:t>
            </w:r>
            <w:r w:rsidR="00DA543B">
              <w:t xml:space="preserve">nal of </w:t>
            </w:r>
            <w:r>
              <w:t xml:space="preserve"> </w:t>
            </w:r>
          </w:p>
          <w:p w14:paraId="62068252" w14:textId="77777777" w:rsidR="00DA543B" w:rsidRPr="00CD556D" w:rsidRDefault="00B26CC5" w:rsidP="004C6DF6">
            <w:r>
              <w:t xml:space="preserve">           </w:t>
            </w:r>
            <w:r w:rsidR="00DA543B">
              <w:t>luminescence 195,314-320</w:t>
            </w:r>
            <w:r w:rsidR="00DA543B" w:rsidRPr="00CD556D">
              <w:t>.</w:t>
            </w:r>
          </w:p>
          <w:p w14:paraId="2EC277B4" w14:textId="77777777" w:rsidR="00B26CC5" w:rsidRDefault="004C6DF6" w:rsidP="00EA7922">
            <w:r>
              <w:t xml:space="preserve">   </w:t>
            </w:r>
            <w:r w:rsidR="00EA7922">
              <w:t>[17].</w:t>
            </w:r>
            <w:proofErr w:type="spellStart"/>
            <w:r w:rsidR="00EA7922" w:rsidRPr="00CD556D">
              <w:t>Liyu</w:t>
            </w:r>
            <w:proofErr w:type="spellEnd"/>
            <w:r w:rsidR="00EA7922" w:rsidRPr="00CD556D">
              <w:t xml:space="preserve"> Hao, </w:t>
            </w:r>
            <w:proofErr w:type="spellStart"/>
            <w:r w:rsidR="00EA7922" w:rsidRPr="00CD556D">
              <w:t>Manting</w:t>
            </w:r>
            <w:proofErr w:type="spellEnd"/>
            <w:r w:rsidR="00EA7922" w:rsidRPr="00CD556D">
              <w:t xml:space="preserve"> Pei, Tie Yang, </w:t>
            </w:r>
            <w:proofErr w:type="spellStart"/>
            <w:r w:rsidR="00EA7922" w:rsidRPr="00CD556D">
              <w:t>Chengguo</w:t>
            </w:r>
            <w:proofErr w:type="spellEnd"/>
            <w:r w:rsidR="00EA7922" w:rsidRPr="00CD556D">
              <w:t xml:space="preserve"> Ming</w:t>
            </w:r>
            <w:r w:rsidR="002B1447" w:rsidRPr="00CD556D">
              <w:t>(2020).</w:t>
            </w:r>
            <w:r w:rsidR="00EA7922" w:rsidRPr="00CD556D">
              <w:t xml:space="preserve">Double sensitivity temperature sensor based on </w:t>
            </w:r>
            <w:r w:rsidR="00B26CC5">
              <w:t xml:space="preserve"> </w:t>
            </w:r>
          </w:p>
          <w:p w14:paraId="75770E27" w14:textId="77777777" w:rsidR="00EA7922" w:rsidRDefault="00B26CC5" w:rsidP="00EA7922">
            <w:r>
              <w:t xml:space="preserve">          </w:t>
            </w:r>
            <w:r w:rsidR="00EA7922" w:rsidRPr="00CD556D">
              <w:t>excitation intensity ratio of Eu</w:t>
            </w:r>
            <w:r w:rsidR="00EA7922" w:rsidRPr="00995C1F">
              <w:rPr>
                <w:vertAlign w:val="superscript"/>
              </w:rPr>
              <w:t>3+</w:t>
            </w:r>
            <w:r w:rsidR="00EA7922" w:rsidRPr="00CD556D">
              <w:t xml:space="preserve"> doped phosphate glas</w:t>
            </w:r>
            <w:r>
              <w:t>s ceramic,</w:t>
            </w:r>
            <w:r w:rsidR="00EA7922">
              <w:t xml:space="preserve"> </w:t>
            </w:r>
            <w:proofErr w:type="spellStart"/>
            <w:r w:rsidR="00EA7922">
              <w:t>Optik</w:t>
            </w:r>
            <w:proofErr w:type="spellEnd"/>
            <w:r w:rsidR="00EA7922">
              <w:t xml:space="preserve"> 204,164188</w:t>
            </w:r>
            <w:r w:rsidR="00EA7922" w:rsidRPr="00CD556D">
              <w:t>.</w:t>
            </w:r>
          </w:p>
          <w:p w14:paraId="7366DF3B" w14:textId="77777777" w:rsidR="004C6DF6" w:rsidRDefault="004C6DF6" w:rsidP="00EA7922">
            <w:r>
              <w:t xml:space="preserve">   </w:t>
            </w:r>
            <w:r w:rsidR="00EA7922">
              <w:t>[18].</w:t>
            </w:r>
            <w:r w:rsidR="002B1447" w:rsidRPr="00CD556D">
              <w:t xml:space="preserve"> </w:t>
            </w:r>
            <w:proofErr w:type="spellStart"/>
            <w:r w:rsidR="002B1447" w:rsidRPr="00CD556D">
              <w:t>Dutebo</w:t>
            </w:r>
            <w:proofErr w:type="spellEnd"/>
            <w:r w:rsidR="002B1447" w:rsidRPr="00CD556D">
              <w:t xml:space="preserve">, </w:t>
            </w:r>
            <w:r w:rsidR="002B1447">
              <w:t>M. T.</w:t>
            </w:r>
            <w:r w:rsidR="00EA7922" w:rsidRPr="00CD556D">
              <w:t>,</w:t>
            </w:r>
            <w:r w:rsidR="002B1447" w:rsidRPr="00CD556D">
              <w:t xml:space="preserve"> Shashikala,</w:t>
            </w:r>
            <w:r w:rsidR="00EA7922" w:rsidRPr="00CD556D">
              <w:t xml:space="preserve"> H</w:t>
            </w:r>
            <w:r w:rsidR="002B1447">
              <w:t>.</w:t>
            </w:r>
            <w:r w:rsidR="00EA7922" w:rsidRPr="00CD556D">
              <w:t>D</w:t>
            </w:r>
            <w:r w:rsidR="002B1447">
              <w:t>.(2020).</w:t>
            </w:r>
            <w:r w:rsidR="00EA7922" w:rsidRPr="00CD556D">
              <w:t>Influence of (Er</w:t>
            </w:r>
            <w:r w:rsidR="00EA7922" w:rsidRPr="00995C1F">
              <w:rPr>
                <w:vertAlign w:val="superscript"/>
              </w:rPr>
              <w:t>3+</w:t>
            </w:r>
            <w:r w:rsidR="00EA7922" w:rsidRPr="00CD556D">
              <w:t>, La</w:t>
            </w:r>
            <w:r w:rsidR="00EA7922" w:rsidRPr="00995C1F">
              <w:rPr>
                <w:vertAlign w:val="superscript"/>
              </w:rPr>
              <w:t>3+</w:t>
            </w:r>
            <w:r w:rsidR="00EA7922" w:rsidRPr="00CD556D">
              <w:t>, Ce</w:t>
            </w:r>
            <w:r w:rsidR="00EA7922" w:rsidRPr="00995C1F">
              <w:rPr>
                <w:vertAlign w:val="superscript"/>
              </w:rPr>
              <w:t>4+</w:t>
            </w:r>
            <w:r w:rsidR="00EA7922" w:rsidRPr="00CD556D">
              <w:t xml:space="preserve">) additions on physical and optical </w:t>
            </w:r>
            <w:r>
              <w:t xml:space="preserve"> </w:t>
            </w:r>
          </w:p>
          <w:p w14:paraId="4C8EDE62" w14:textId="77777777" w:rsidR="00EA7922" w:rsidRDefault="004C6DF6" w:rsidP="00EA7922">
            <w:r>
              <w:lastRenderedPageBreak/>
              <w:t xml:space="preserve">          </w:t>
            </w:r>
            <w:r w:rsidR="00EA7922" w:rsidRPr="00CD556D">
              <w:t xml:space="preserve">properties of 50 </w:t>
            </w:r>
            <w:proofErr w:type="spellStart"/>
            <w:r w:rsidR="00EA7922" w:rsidRPr="00CD556D">
              <w:t>CaO</w:t>
            </w:r>
            <w:proofErr w:type="spellEnd"/>
            <w:r w:rsidR="00EA7922" w:rsidRPr="00CD556D">
              <w:t>- 50 P</w:t>
            </w:r>
            <w:r w:rsidR="00EA7922" w:rsidRPr="00995C1F">
              <w:rPr>
                <w:vertAlign w:val="subscript"/>
              </w:rPr>
              <w:t>2</w:t>
            </w:r>
            <w:r w:rsidR="00EA7922" w:rsidRPr="00CD556D">
              <w:t>O</w:t>
            </w:r>
            <w:r w:rsidR="00EA7922" w:rsidRPr="00995C1F">
              <w:rPr>
                <w:vertAlign w:val="subscript"/>
              </w:rPr>
              <w:t>5</w:t>
            </w:r>
            <w:r w:rsidR="00B26CC5">
              <w:t xml:space="preserve"> glasses,</w:t>
            </w:r>
            <w:r w:rsidR="00EA7922" w:rsidRPr="00CD556D">
              <w:t xml:space="preserve"> </w:t>
            </w:r>
            <w:proofErr w:type="spellStart"/>
            <w:r w:rsidR="00EA7922" w:rsidRPr="00CD556D">
              <w:t>Physica</w:t>
            </w:r>
            <w:proofErr w:type="spellEnd"/>
            <w:r w:rsidR="00EA7922" w:rsidRPr="00CD556D">
              <w:t xml:space="preserve"> B</w:t>
            </w:r>
            <w:r w:rsidR="00EA7922">
              <w:t>: Condensed Matter 597, 412358</w:t>
            </w:r>
            <w:r w:rsidR="00EA7922" w:rsidRPr="00CD556D">
              <w:t>.</w:t>
            </w:r>
          </w:p>
          <w:p w14:paraId="1FF62A7F" w14:textId="77777777" w:rsidR="00B11220" w:rsidRPr="00B11220" w:rsidRDefault="00B11220" w:rsidP="00B11220">
            <w:pPr>
              <w:pStyle w:val="Default"/>
              <w:jc w:val="both"/>
            </w:pPr>
            <w:r w:rsidRPr="00B11220">
              <w:t xml:space="preserve"> [</w:t>
            </w:r>
            <w:r>
              <w:t>19</w:t>
            </w:r>
            <w:r w:rsidRPr="00B11220">
              <w:t xml:space="preserve">]. </w:t>
            </w:r>
            <w:proofErr w:type="spellStart"/>
            <w:r w:rsidRPr="00B11220">
              <w:t>Gorller-Walrand</w:t>
            </w:r>
            <w:proofErr w:type="spellEnd"/>
            <w:r w:rsidRPr="00B11220">
              <w:t xml:space="preserve">, C. and </w:t>
            </w:r>
            <w:proofErr w:type="spellStart"/>
            <w:r w:rsidRPr="00B11220">
              <w:t>Binnemans</w:t>
            </w:r>
            <w:proofErr w:type="spellEnd"/>
            <w:r w:rsidRPr="00B11220">
              <w:t xml:space="preserve">, K. (1988) Spectral Intensities of f-f Transition. In: </w:t>
            </w:r>
            <w:proofErr w:type="spellStart"/>
            <w:r w:rsidRPr="00B11220">
              <w:t>Gshneidner</w:t>
            </w:r>
            <w:proofErr w:type="spellEnd"/>
            <w:r w:rsidRPr="00B11220">
              <w:t xml:space="preserve"> Jr., K.A. and </w:t>
            </w:r>
            <w:proofErr w:type="spellStart"/>
            <w:r w:rsidRPr="00B11220">
              <w:t>Eyring,L</w:t>
            </w:r>
            <w:proofErr w:type="spellEnd"/>
            <w:r w:rsidRPr="00B11220">
              <w:t xml:space="preserve">., Eds., </w:t>
            </w:r>
            <w:r w:rsidRPr="00B11220">
              <w:rPr>
                <w:iCs/>
              </w:rPr>
              <w:t>Handbook on the Physics and Chemistry of Rare Earths</w:t>
            </w:r>
            <w:r w:rsidRPr="00B11220">
              <w:t xml:space="preserve">, Vol. 25, Chap. 167, North-Holland, Amsterdam, 101. </w:t>
            </w:r>
          </w:p>
          <w:p w14:paraId="41C91C42" w14:textId="77777777" w:rsidR="00B11220" w:rsidRPr="00B11220" w:rsidRDefault="00B11220" w:rsidP="00B11220">
            <w:pPr>
              <w:pStyle w:val="Default"/>
              <w:jc w:val="both"/>
            </w:pPr>
            <w:r w:rsidRPr="00B11220">
              <w:t>[2</w:t>
            </w:r>
            <w:r>
              <w:t>0</w:t>
            </w:r>
            <w:r w:rsidRPr="00B11220">
              <w:t>].Sharma, Y.K., Surana, S.S.L. and Singh, R.K. (2009). Spectroscopic Investigations and Luminescence Spectra of Sm</w:t>
            </w:r>
            <w:r w:rsidRPr="00B11220">
              <w:rPr>
                <w:vertAlign w:val="superscript"/>
              </w:rPr>
              <w:t>3+</w:t>
            </w:r>
            <w:r w:rsidRPr="00B11220">
              <w:t xml:space="preserve"> Doped Soda Lime Silicate Glasses. </w:t>
            </w:r>
            <w:r w:rsidRPr="00B11220">
              <w:rPr>
                <w:iCs/>
              </w:rPr>
              <w:t>Journal of Rare Earths</w:t>
            </w:r>
            <w:r w:rsidRPr="00B11220">
              <w:t>, 27, 773.</w:t>
            </w:r>
          </w:p>
          <w:p w14:paraId="5B4DECD0" w14:textId="77777777" w:rsidR="00B11220" w:rsidRPr="00B11220" w:rsidRDefault="00B11220" w:rsidP="00B11220">
            <w:pPr>
              <w:pStyle w:val="Default"/>
              <w:jc w:val="both"/>
            </w:pPr>
            <w:r w:rsidRPr="00B11220">
              <w:t>[2</w:t>
            </w:r>
            <w:r>
              <w:t>1</w:t>
            </w:r>
            <w:r w:rsidRPr="00B11220">
              <w:t xml:space="preserve">].Judd, B.R. (1962). Optical Absorption Intensities of Rare Earth </w:t>
            </w:r>
            <w:proofErr w:type="spellStart"/>
            <w:r w:rsidRPr="00B11220">
              <w:t>Ions.</w:t>
            </w:r>
            <w:r w:rsidRPr="00B11220">
              <w:rPr>
                <w:iCs/>
              </w:rPr>
              <w:t>Physical</w:t>
            </w:r>
            <w:proofErr w:type="spellEnd"/>
            <w:r w:rsidRPr="00B11220">
              <w:rPr>
                <w:iCs/>
              </w:rPr>
              <w:t xml:space="preserve"> Review</w:t>
            </w:r>
            <w:r w:rsidRPr="00B11220">
              <w:t>, 127, 750.</w:t>
            </w:r>
          </w:p>
          <w:p w14:paraId="5782C36C" w14:textId="77777777" w:rsidR="00B11220" w:rsidRPr="00B11220" w:rsidRDefault="00B11220" w:rsidP="00B11220">
            <w:pPr>
              <w:pStyle w:val="Default"/>
              <w:jc w:val="both"/>
            </w:pPr>
            <w:r w:rsidRPr="00B11220">
              <w:t>[2</w:t>
            </w:r>
            <w:r>
              <w:t>2</w:t>
            </w:r>
            <w:r w:rsidRPr="00B11220">
              <w:t>].</w:t>
            </w:r>
            <w:proofErr w:type="spellStart"/>
            <w:r w:rsidRPr="00B11220">
              <w:t>Ofelt</w:t>
            </w:r>
            <w:proofErr w:type="spellEnd"/>
            <w:r w:rsidRPr="00B11220">
              <w:t xml:space="preserve">, G.S. (1962). Intensities of Crystal Spectra of Rare Earth Ions. </w:t>
            </w:r>
            <w:r w:rsidRPr="00B11220">
              <w:rPr>
                <w:iCs/>
              </w:rPr>
              <w:t>The Journal of Chemical Physics</w:t>
            </w:r>
            <w:r w:rsidRPr="00B11220">
              <w:t xml:space="preserve">, 37, 511. </w:t>
            </w:r>
          </w:p>
          <w:p w14:paraId="4E8FFA99" w14:textId="77777777" w:rsidR="00B11220" w:rsidRPr="00B11220" w:rsidRDefault="00B11220" w:rsidP="00B11220">
            <w:pPr>
              <w:jc w:val="both"/>
            </w:pPr>
            <w:r w:rsidRPr="00B11220">
              <w:t>[2</w:t>
            </w:r>
            <w:r>
              <w:t>3</w:t>
            </w:r>
            <w:r w:rsidRPr="00B11220">
              <w:t xml:space="preserve">].Sinha, S.P. (1983).Systematics and properties of lanthanides, </w:t>
            </w:r>
            <w:proofErr w:type="spellStart"/>
            <w:r w:rsidRPr="00B11220">
              <w:t>Reidel</w:t>
            </w:r>
            <w:proofErr w:type="spellEnd"/>
            <w:r w:rsidRPr="00B11220">
              <w:t>, Dordrecht.</w:t>
            </w:r>
          </w:p>
          <w:p w14:paraId="048D9CCC" w14:textId="77777777" w:rsidR="00B11220" w:rsidRPr="00B11220" w:rsidRDefault="00B11220" w:rsidP="00B11220">
            <w:pPr>
              <w:autoSpaceDE w:val="0"/>
              <w:autoSpaceDN w:val="0"/>
              <w:adjustRightInd w:val="0"/>
              <w:jc w:val="both"/>
            </w:pPr>
            <w:r w:rsidRPr="00B11220">
              <w:t>[2</w:t>
            </w:r>
            <w:r>
              <w:t>4</w:t>
            </w:r>
            <w:r w:rsidRPr="00B11220">
              <w:t xml:space="preserve">]. </w:t>
            </w:r>
            <w:proofErr w:type="spellStart"/>
            <w:proofErr w:type="gramStart"/>
            <w:r w:rsidRPr="00B11220">
              <w:t>Krupke,W.F</w:t>
            </w:r>
            <w:proofErr w:type="spellEnd"/>
            <w:r w:rsidRPr="00B11220">
              <w:t>.</w:t>
            </w:r>
            <w:proofErr w:type="gramEnd"/>
            <w:r w:rsidRPr="00B11220">
              <w:t>(1974).Induced- emission cross-section in neodymium laser glasses. IEEE J. Quantum electron QE-10,450-457.</w:t>
            </w:r>
          </w:p>
          <w:p w14:paraId="47C4F016" w14:textId="77777777" w:rsidR="002F7AD2" w:rsidRPr="002F7AD2" w:rsidRDefault="002F7AD2" w:rsidP="002F7AD2">
            <w:pPr>
              <w:autoSpaceDE w:val="0"/>
              <w:autoSpaceDN w:val="0"/>
              <w:adjustRightInd w:val="0"/>
              <w:rPr>
                <w:shd w:val="clear" w:color="auto" w:fill="FFFFFF"/>
              </w:rPr>
            </w:pPr>
            <w:r w:rsidRPr="002F7AD2">
              <w:t>[2</w:t>
            </w:r>
            <w:r>
              <w:t>5</w:t>
            </w:r>
            <w:r w:rsidRPr="002F7AD2">
              <w:t>]</w:t>
            </w:r>
            <w:r>
              <w:t>.</w:t>
            </w:r>
            <w:r w:rsidRPr="002F7AD2">
              <w:t xml:space="preserve"> </w:t>
            </w:r>
            <w:proofErr w:type="spellStart"/>
            <w:proofErr w:type="gramStart"/>
            <w:r w:rsidR="002B1447" w:rsidRPr="002F7AD2">
              <w:t>Weinberg,</w:t>
            </w:r>
            <w:r w:rsidR="002B1447">
              <w:t>M.C</w:t>
            </w:r>
            <w:proofErr w:type="spellEnd"/>
            <w:r w:rsidR="002B1447">
              <w:t>.</w:t>
            </w:r>
            <w:proofErr w:type="gramEnd"/>
            <w:r w:rsidR="002B1447">
              <w:t>(1994).</w:t>
            </w:r>
            <w:r w:rsidRPr="002F7AD2">
              <w:t xml:space="preserve"> </w:t>
            </w:r>
            <w:r w:rsidRPr="002F7AD2">
              <w:rPr>
                <w:shd w:val="clear" w:color="auto" w:fill="FFFFFF"/>
              </w:rPr>
              <w:t>Experimental test of surface nucleated crystal growth model in</w:t>
            </w:r>
            <w:r w:rsidR="002B1447">
              <w:rPr>
                <w:shd w:val="clear" w:color="auto" w:fill="FFFFFF"/>
              </w:rPr>
              <w:t xml:space="preserve"> </w:t>
            </w:r>
            <w:proofErr w:type="spellStart"/>
            <w:r w:rsidRPr="002F7AD2">
              <w:rPr>
                <w:shd w:val="clear" w:color="auto" w:fill="FFFFFF"/>
              </w:rPr>
              <w:t>lithiumdiborate</w:t>
            </w:r>
            <w:proofErr w:type="spellEnd"/>
            <w:r w:rsidRPr="002F7AD2">
              <w:rPr>
                <w:rStyle w:val="apple-converted-space"/>
                <w:shd w:val="clear" w:color="auto" w:fill="FFFFFF"/>
              </w:rPr>
              <w:t> </w:t>
            </w:r>
            <w:r w:rsidRPr="002F7AD2">
              <w:rPr>
                <w:rStyle w:val="Emphasis"/>
                <w:bCs/>
                <w:i w:val="0"/>
                <w:shd w:val="clear" w:color="auto" w:fill="FFFFFF"/>
              </w:rPr>
              <w:t>glass</w:t>
            </w:r>
            <w:r w:rsidRPr="002F7AD2">
              <w:rPr>
                <w:shd w:val="clear" w:color="auto" w:fill="FFFFFF"/>
              </w:rPr>
              <w:t>,</w:t>
            </w:r>
            <w:r w:rsidRPr="002F7AD2">
              <w:rPr>
                <w:rStyle w:val="apple-converted-space"/>
                <w:color w:val="4D5156"/>
                <w:shd w:val="clear" w:color="auto" w:fill="FFFFFF"/>
              </w:rPr>
              <w:t> </w:t>
            </w:r>
            <w:r w:rsidRPr="002F7AD2">
              <w:t>Phys. Chem. Glasses 35,</w:t>
            </w:r>
            <w:r w:rsidR="002B1447">
              <w:t xml:space="preserve"> 119</w:t>
            </w:r>
            <w:r w:rsidRPr="002F7AD2">
              <w:t>.</w:t>
            </w:r>
          </w:p>
          <w:p w14:paraId="693B5BC0" w14:textId="77777777" w:rsidR="002F7AD2" w:rsidRPr="002F7AD2" w:rsidRDefault="002F7AD2" w:rsidP="002F7AD2">
            <w:pPr>
              <w:autoSpaceDE w:val="0"/>
              <w:autoSpaceDN w:val="0"/>
              <w:adjustRightInd w:val="0"/>
            </w:pPr>
            <w:r w:rsidRPr="002F7AD2">
              <w:t>[2</w:t>
            </w:r>
            <w:r>
              <w:t>6</w:t>
            </w:r>
            <w:r w:rsidRPr="002F7AD2">
              <w:t>]</w:t>
            </w:r>
            <w:r>
              <w:t>.</w:t>
            </w:r>
            <w:r w:rsidRPr="002F7AD2">
              <w:t xml:space="preserve"> </w:t>
            </w:r>
            <w:r w:rsidR="002B1447" w:rsidRPr="002F7AD2">
              <w:t>Lu</w:t>
            </w:r>
            <w:r w:rsidR="00A459D5">
              <w:t>, Z.P.</w:t>
            </w:r>
            <w:r w:rsidRPr="002F7AD2">
              <w:t xml:space="preserve"> and </w:t>
            </w:r>
            <w:r w:rsidR="00A459D5" w:rsidRPr="002F7AD2">
              <w:t>Liu,</w:t>
            </w:r>
            <w:r w:rsidR="00A459D5">
              <w:t xml:space="preserve"> </w:t>
            </w:r>
            <w:proofErr w:type="gramStart"/>
            <w:r w:rsidR="00A459D5">
              <w:t>C.T.(</w:t>
            </w:r>
            <w:proofErr w:type="gramEnd"/>
            <w:r w:rsidR="00A459D5">
              <w:t>2003).</w:t>
            </w:r>
            <w:r w:rsidRPr="002F7AD2">
              <w:rPr>
                <w:bCs/>
                <w:color w:val="333333"/>
              </w:rPr>
              <w:t>Glass Formation Criterion for Various Glass-Forming Systems</w:t>
            </w:r>
            <w:r w:rsidRPr="002F7AD2">
              <w:t xml:space="preserve"> Phys. Rev. Lett. 91,</w:t>
            </w:r>
            <w:r w:rsidR="00A459D5">
              <w:t>11550</w:t>
            </w:r>
            <w:r w:rsidRPr="002F7AD2">
              <w:t xml:space="preserve"> .</w:t>
            </w:r>
          </w:p>
          <w:p w14:paraId="253BB3D6" w14:textId="77777777" w:rsidR="00B11220" w:rsidRPr="002F7AD2" w:rsidRDefault="00B11220" w:rsidP="00B11220">
            <w:pPr>
              <w:jc w:val="both"/>
            </w:pPr>
          </w:p>
          <w:p w14:paraId="7E6EDF79" w14:textId="77777777" w:rsidR="00B11220" w:rsidRPr="002F7AD2" w:rsidRDefault="00B11220" w:rsidP="00B11220">
            <w:pPr>
              <w:ind w:left="540" w:hanging="540"/>
              <w:jc w:val="both"/>
            </w:pPr>
          </w:p>
          <w:p w14:paraId="7E8010C6" w14:textId="77777777" w:rsidR="00B11220" w:rsidRPr="002F7AD2" w:rsidRDefault="00B11220" w:rsidP="00B11220">
            <w:pPr>
              <w:ind w:left="540" w:hanging="540"/>
              <w:jc w:val="both"/>
            </w:pPr>
          </w:p>
          <w:p w14:paraId="12108AD2" w14:textId="77777777" w:rsidR="00B11220" w:rsidRPr="00A641E5" w:rsidRDefault="00B11220" w:rsidP="00B11220">
            <w:pPr>
              <w:ind w:left="540" w:hanging="540"/>
              <w:jc w:val="both"/>
              <w:rPr>
                <w:sz w:val="16"/>
                <w:szCs w:val="20"/>
              </w:rPr>
            </w:pPr>
          </w:p>
          <w:p w14:paraId="1FAA5CC1" w14:textId="77777777" w:rsidR="00B11220" w:rsidRDefault="00B11220" w:rsidP="00B11220">
            <w:pPr>
              <w:tabs>
                <w:tab w:val="left" w:pos="2580"/>
              </w:tabs>
              <w:jc w:val="both"/>
            </w:pPr>
          </w:p>
          <w:p w14:paraId="65B51002" w14:textId="77777777" w:rsidR="00B11220" w:rsidRDefault="00B11220" w:rsidP="00B11220">
            <w:pPr>
              <w:tabs>
                <w:tab w:val="left" w:pos="2580"/>
              </w:tabs>
              <w:jc w:val="both"/>
            </w:pPr>
          </w:p>
          <w:p w14:paraId="6E3409E5" w14:textId="77777777" w:rsidR="00B11220" w:rsidRDefault="00B11220" w:rsidP="00B11220">
            <w:pPr>
              <w:tabs>
                <w:tab w:val="left" w:pos="2580"/>
              </w:tabs>
              <w:jc w:val="both"/>
            </w:pPr>
          </w:p>
          <w:p w14:paraId="5D6C88FB" w14:textId="77777777" w:rsidR="00B11220" w:rsidRDefault="00B11220" w:rsidP="00B11220">
            <w:pPr>
              <w:tabs>
                <w:tab w:val="left" w:pos="2580"/>
              </w:tabs>
              <w:jc w:val="both"/>
            </w:pPr>
          </w:p>
          <w:p w14:paraId="27CFE984" w14:textId="77777777" w:rsidR="00B11220" w:rsidRPr="00110B9D" w:rsidRDefault="00B11220" w:rsidP="00B11220"/>
          <w:p w14:paraId="6E3E28BE" w14:textId="77777777" w:rsidR="00B11220" w:rsidRPr="004E2A97" w:rsidRDefault="00B11220" w:rsidP="00B11220">
            <w:pPr>
              <w:tabs>
                <w:tab w:val="left" w:pos="2580"/>
              </w:tabs>
              <w:rPr>
                <w:b/>
              </w:rPr>
            </w:pPr>
          </w:p>
          <w:p w14:paraId="61ADFF47" w14:textId="77777777" w:rsidR="00445E84" w:rsidRDefault="00445E84" w:rsidP="00DA543B">
            <w:pPr>
              <w:spacing w:after="200" w:line="360" w:lineRule="auto"/>
            </w:pPr>
          </w:p>
          <w:p w14:paraId="6B27232D" w14:textId="77777777" w:rsidR="00445E84" w:rsidRDefault="00445E84" w:rsidP="00DA543B">
            <w:pPr>
              <w:spacing w:after="200" w:line="360" w:lineRule="auto"/>
            </w:pPr>
          </w:p>
          <w:p w14:paraId="577D7420" w14:textId="77777777" w:rsidR="00445E84" w:rsidRDefault="00445E84" w:rsidP="00DA543B">
            <w:pPr>
              <w:spacing w:after="200" w:line="360" w:lineRule="auto"/>
            </w:pPr>
          </w:p>
          <w:p w14:paraId="02DCD65B" w14:textId="77777777" w:rsidR="00445E84" w:rsidRDefault="00445E84" w:rsidP="00DA543B">
            <w:pPr>
              <w:spacing w:after="200" w:line="360" w:lineRule="auto"/>
            </w:pPr>
          </w:p>
          <w:p w14:paraId="6D1815A8" w14:textId="77777777" w:rsidR="00445E84" w:rsidRDefault="00445E84" w:rsidP="00DA543B">
            <w:pPr>
              <w:spacing w:after="200" w:line="360" w:lineRule="auto"/>
            </w:pPr>
          </w:p>
          <w:p w14:paraId="5003BB81" w14:textId="77777777" w:rsidR="00445E84" w:rsidRDefault="00445E84" w:rsidP="00DA543B">
            <w:pPr>
              <w:spacing w:after="200" w:line="360" w:lineRule="auto"/>
            </w:pPr>
          </w:p>
          <w:p w14:paraId="3A3D1CCE" w14:textId="77777777" w:rsidR="00445E84" w:rsidRDefault="00445E84" w:rsidP="00DA543B">
            <w:pPr>
              <w:spacing w:after="200" w:line="360" w:lineRule="auto"/>
            </w:pPr>
          </w:p>
          <w:p w14:paraId="5586D59D" w14:textId="77777777" w:rsidR="00445E84" w:rsidRDefault="00445E84" w:rsidP="00DA543B">
            <w:pPr>
              <w:spacing w:after="200" w:line="360" w:lineRule="auto"/>
            </w:pPr>
          </w:p>
          <w:p w14:paraId="30BDCC84" w14:textId="77777777" w:rsidR="00445E84" w:rsidRDefault="00445E84" w:rsidP="00DA543B">
            <w:pPr>
              <w:spacing w:after="200" w:line="360" w:lineRule="auto"/>
            </w:pPr>
          </w:p>
          <w:p w14:paraId="7C5BADAE" w14:textId="77777777" w:rsidR="00DA543B" w:rsidRPr="00CD556D" w:rsidRDefault="00DA543B" w:rsidP="00DA543B">
            <w:pPr>
              <w:spacing w:after="200" w:line="360" w:lineRule="auto"/>
            </w:pPr>
            <w:r>
              <w:t>[5]</w:t>
            </w:r>
            <w:proofErr w:type="spellStart"/>
            <w:r>
              <w:t>Damodaraiah</w:t>
            </w:r>
            <w:proofErr w:type="spellEnd"/>
          </w:p>
          <w:p w14:paraId="6422E239" w14:textId="77777777" w:rsidR="00DA543B" w:rsidRDefault="00DA543B" w:rsidP="00DA543B">
            <w:pPr>
              <w:ind w:left="142"/>
            </w:pPr>
          </w:p>
          <w:p w14:paraId="294D81D8" w14:textId="77777777" w:rsidR="00DA543B" w:rsidRDefault="00DA543B" w:rsidP="00DA543B">
            <w:pPr>
              <w:ind w:left="142"/>
            </w:pPr>
          </w:p>
          <w:p w14:paraId="1D7B0CD8" w14:textId="77777777" w:rsidR="00DA543B" w:rsidRDefault="00DA543B" w:rsidP="00DA543B">
            <w:pPr>
              <w:ind w:left="142"/>
            </w:pPr>
          </w:p>
          <w:p w14:paraId="14A877FD" w14:textId="77777777" w:rsidR="00DA543B" w:rsidRDefault="00DA543B" w:rsidP="00DA543B">
            <w:pPr>
              <w:ind w:left="142"/>
            </w:pPr>
          </w:p>
          <w:p w14:paraId="1E0FDD42" w14:textId="77777777" w:rsidR="00DA543B" w:rsidRDefault="00DA543B" w:rsidP="00DA543B">
            <w:pPr>
              <w:ind w:left="142"/>
            </w:pPr>
          </w:p>
          <w:p w14:paraId="61A7F73B" w14:textId="77777777" w:rsidR="00DA543B" w:rsidRDefault="00DA543B" w:rsidP="00DA543B">
            <w:pPr>
              <w:ind w:left="142"/>
            </w:pPr>
          </w:p>
          <w:p w14:paraId="03C46C80" w14:textId="77777777" w:rsidR="00DA543B" w:rsidRDefault="00DA543B" w:rsidP="00DA543B">
            <w:pPr>
              <w:ind w:left="142"/>
            </w:pPr>
          </w:p>
          <w:p w14:paraId="21832AB7" w14:textId="77777777" w:rsidR="00DA543B" w:rsidRDefault="00DA543B" w:rsidP="00DA543B">
            <w:pPr>
              <w:ind w:left="142"/>
            </w:pPr>
          </w:p>
          <w:p w14:paraId="400A7B82" w14:textId="77777777" w:rsidR="00DA543B" w:rsidRDefault="00DA543B" w:rsidP="00DA543B">
            <w:pPr>
              <w:ind w:left="142"/>
            </w:pPr>
            <w:r>
              <w:t>[6</w:t>
            </w:r>
            <w:r w:rsidR="00715F3D">
              <w:t>].</w:t>
            </w:r>
            <w:r w:rsidR="00715F3D" w:rsidRPr="00CD556D">
              <w:t xml:space="preserve">V.N. Rai, B.N. Raja Sekhar, S. </w:t>
            </w:r>
            <w:proofErr w:type="spellStart"/>
            <w:r w:rsidR="00715F3D" w:rsidRPr="00CD556D">
              <w:t>Kher</w:t>
            </w:r>
            <w:proofErr w:type="spellEnd"/>
            <w:r w:rsidR="00715F3D" w:rsidRPr="00CD556D">
              <w:t xml:space="preserve">, S.K. Deb, “Effect of gamma ray irradiation on optical properties of Nd </w:t>
            </w:r>
            <w:r w:rsidR="00844BDB">
              <w:t xml:space="preserve">  </w:t>
            </w:r>
            <w:r>
              <w:t xml:space="preserve"> </w:t>
            </w:r>
          </w:p>
          <w:p w14:paraId="6D30F993" w14:textId="77777777" w:rsidR="00715F3D" w:rsidRPr="00CD556D" w:rsidRDefault="00DA543B" w:rsidP="00DA543B">
            <w:pPr>
              <w:ind w:left="142"/>
            </w:pPr>
            <w:r>
              <w:t xml:space="preserve">          </w:t>
            </w:r>
            <w:r w:rsidR="00715F3D" w:rsidRPr="00CD556D">
              <w:t>doped phosphate glass,” Jo</w:t>
            </w:r>
            <w:r w:rsidR="00715F3D">
              <w:t>urnal of luminescence,” 582-586</w:t>
            </w:r>
            <w:r w:rsidR="00715F3D" w:rsidRPr="00CD556D">
              <w:t>(2010).</w:t>
            </w:r>
          </w:p>
          <w:p w14:paraId="0AE363F5" w14:textId="77777777" w:rsidR="00DA543B" w:rsidRDefault="00DA543B" w:rsidP="00DA543B">
            <w:r>
              <w:t xml:space="preserve">      </w:t>
            </w:r>
            <w:r w:rsidR="00715F3D">
              <w:t xml:space="preserve"> </w:t>
            </w:r>
            <w:r>
              <w:t>[7</w:t>
            </w:r>
            <w:r w:rsidR="00715F3D">
              <w:t>].</w:t>
            </w:r>
            <w:r w:rsidR="00995C1F" w:rsidRPr="00CD556D">
              <w:t xml:space="preserve">SNS Yaacob, MR Sahar, ES </w:t>
            </w:r>
            <w:proofErr w:type="spellStart"/>
            <w:r w:rsidR="00995C1F" w:rsidRPr="00CD556D">
              <w:t>Sazali</w:t>
            </w:r>
            <w:proofErr w:type="spellEnd"/>
            <w:r w:rsidR="00995C1F" w:rsidRPr="00CD556D">
              <w:t xml:space="preserve">, Zahra Ashur </w:t>
            </w:r>
            <w:proofErr w:type="spellStart"/>
            <w:r w:rsidR="00995C1F" w:rsidRPr="00CD556D">
              <w:t>Mahraz</w:t>
            </w:r>
            <w:proofErr w:type="spellEnd"/>
            <w:r w:rsidR="00995C1F" w:rsidRPr="00CD556D">
              <w:t xml:space="preserve">, K </w:t>
            </w:r>
            <w:proofErr w:type="spellStart"/>
            <w:r w:rsidR="00995C1F" w:rsidRPr="00CD556D">
              <w:t>Sulhadi</w:t>
            </w:r>
            <w:proofErr w:type="spellEnd"/>
            <w:r w:rsidR="00995C1F" w:rsidRPr="00CD556D">
              <w:t xml:space="preserve">, </w:t>
            </w:r>
            <w:proofErr w:type="spellStart"/>
            <w:r w:rsidR="00995C1F" w:rsidRPr="00CD556D">
              <w:t>Zahara</w:t>
            </w:r>
            <w:proofErr w:type="spellEnd"/>
            <w:r w:rsidR="00995C1F" w:rsidRPr="00CD556D">
              <w:t xml:space="preserve"> Ashur </w:t>
            </w:r>
            <w:proofErr w:type="spellStart"/>
            <w:r w:rsidR="00995C1F" w:rsidRPr="00CD556D">
              <w:t>Mahraz</w:t>
            </w:r>
            <w:proofErr w:type="spellEnd"/>
            <w:r w:rsidR="00995C1F" w:rsidRPr="00CD556D">
              <w:t xml:space="preserve">, K </w:t>
            </w:r>
            <w:proofErr w:type="spellStart"/>
            <w:r w:rsidR="00995C1F" w:rsidRPr="00CD556D">
              <w:t>Sulhadi</w:t>
            </w:r>
            <w:proofErr w:type="spellEnd"/>
            <w:r w:rsidR="00995C1F" w:rsidRPr="00CD556D">
              <w:t>,</w:t>
            </w:r>
            <w:r>
              <w:t>(2018).</w:t>
            </w:r>
            <w:r w:rsidR="00995C1F" w:rsidRPr="00CD556D">
              <w:t xml:space="preserve"> </w:t>
            </w:r>
            <w:r>
              <w:t xml:space="preserve">  </w:t>
            </w:r>
          </w:p>
          <w:p w14:paraId="507E62AE" w14:textId="77777777" w:rsidR="00DA543B" w:rsidRDefault="00DA543B" w:rsidP="00DA543B">
            <w:r>
              <w:t xml:space="preserve">           </w:t>
            </w:r>
            <w:r w:rsidR="00995C1F" w:rsidRPr="00CD556D">
              <w:t>“Comprehensive study on compositional modification of Tb</w:t>
            </w:r>
            <w:r w:rsidR="00995C1F" w:rsidRPr="00DA543B">
              <w:rPr>
                <w:vertAlign w:val="superscript"/>
              </w:rPr>
              <w:t>3+</w:t>
            </w:r>
            <w:r w:rsidR="00995C1F" w:rsidRPr="00CD556D">
              <w:t xml:space="preserve"> doped Zinc phosphate Glass,</w:t>
            </w:r>
            <w:r w:rsidR="00995C1F">
              <w:t xml:space="preserve">” Solid State Sciences </w:t>
            </w:r>
            <w:r>
              <w:t xml:space="preserve">  </w:t>
            </w:r>
          </w:p>
          <w:p w14:paraId="1B9C7B4A" w14:textId="77777777" w:rsidR="00995C1F" w:rsidRDefault="00DA543B" w:rsidP="00DA543B">
            <w:r>
              <w:t xml:space="preserve">           </w:t>
            </w:r>
            <w:r w:rsidR="00995C1F">
              <w:t>81,51-57</w:t>
            </w:r>
            <w:r w:rsidR="00995C1F" w:rsidRPr="00CD556D">
              <w:t>.</w:t>
            </w:r>
          </w:p>
          <w:p w14:paraId="5D3283B2" w14:textId="77777777" w:rsidR="00995C1F" w:rsidRPr="00CD556D" w:rsidRDefault="00995C1F" w:rsidP="00995C1F">
            <w:pPr>
              <w:pStyle w:val="ListParagraph"/>
              <w:spacing w:after="200" w:line="360" w:lineRule="auto"/>
              <w:ind w:left="502"/>
            </w:pPr>
          </w:p>
          <w:p w14:paraId="75F33E3E" w14:textId="77777777" w:rsidR="00995C1F" w:rsidRDefault="00995C1F" w:rsidP="00B55D56">
            <w:pPr>
              <w:spacing w:after="200"/>
            </w:pPr>
          </w:p>
          <w:p w14:paraId="0FA7D706" w14:textId="77777777" w:rsidR="00995C1F" w:rsidRDefault="00995C1F" w:rsidP="00B55D56">
            <w:pPr>
              <w:spacing w:after="200"/>
            </w:pPr>
          </w:p>
          <w:p w14:paraId="34F0B674" w14:textId="77777777" w:rsidR="00995C1F" w:rsidRDefault="00995C1F" w:rsidP="00B55D56">
            <w:pPr>
              <w:spacing w:after="200"/>
            </w:pPr>
          </w:p>
          <w:p w14:paraId="11945F9A" w14:textId="77777777" w:rsidR="00995C1F" w:rsidRDefault="00995C1F" w:rsidP="00B55D56">
            <w:pPr>
              <w:spacing w:after="200"/>
            </w:pPr>
          </w:p>
          <w:p w14:paraId="04245A29" w14:textId="77777777" w:rsidR="00995C1F" w:rsidRDefault="00995C1F" w:rsidP="00B55D56">
            <w:pPr>
              <w:spacing w:after="200"/>
            </w:pPr>
          </w:p>
          <w:p w14:paraId="01A387C0" w14:textId="77777777" w:rsidR="00715F3D" w:rsidRDefault="00715F3D" w:rsidP="00715F3D">
            <w:pPr>
              <w:pStyle w:val="ListParagraph"/>
              <w:spacing w:after="200" w:line="360" w:lineRule="auto"/>
              <w:ind w:left="502"/>
            </w:pPr>
            <w:r>
              <w:t>[4].</w:t>
            </w:r>
            <w:r w:rsidRPr="00CD556D">
              <w:t xml:space="preserve">V.N. Rai, B.N. Raja Sekhar, P. Tiwari, R.J. </w:t>
            </w:r>
            <w:proofErr w:type="spellStart"/>
            <w:r w:rsidRPr="00CD556D">
              <w:t>Kshirsagar</w:t>
            </w:r>
            <w:proofErr w:type="spellEnd"/>
            <w:r w:rsidRPr="00CD556D">
              <w:t xml:space="preserve">, S.K. Deb, “Spectroscopic studies of </w:t>
            </w:r>
            <w:proofErr w:type="spellStart"/>
            <w:r w:rsidRPr="00CD556D">
              <w:t>gama</w:t>
            </w:r>
            <w:proofErr w:type="spellEnd"/>
            <w:r w:rsidRPr="00CD556D">
              <w:t xml:space="preserve"> irradiated Nd doped phosphate Glasses,” Journal of Non- crystalline </w:t>
            </w:r>
            <w:proofErr w:type="spellStart"/>
            <w:r w:rsidRPr="00CD556D">
              <w:t>soilds</w:t>
            </w:r>
            <w:proofErr w:type="spellEnd"/>
            <w:r w:rsidRPr="00CD556D">
              <w:t xml:space="preserve">, </w:t>
            </w:r>
            <w:r>
              <w:t>3757-3764</w:t>
            </w:r>
            <w:r w:rsidRPr="00CD556D">
              <w:t>(2011).</w:t>
            </w:r>
          </w:p>
          <w:p w14:paraId="799B94B5" w14:textId="77777777" w:rsidR="00995C1F" w:rsidRDefault="00995C1F" w:rsidP="00B55D56">
            <w:pPr>
              <w:spacing w:after="200"/>
            </w:pPr>
          </w:p>
          <w:p w14:paraId="60A4DA4A" w14:textId="77777777" w:rsidR="00995C1F" w:rsidRDefault="00995C1F" w:rsidP="00B55D56">
            <w:pPr>
              <w:spacing w:after="200"/>
            </w:pPr>
          </w:p>
          <w:p w14:paraId="2F573BE6" w14:textId="77777777" w:rsidR="00995C1F" w:rsidRDefault="00995C1F" w:rsidP="00B55D56">
            <w:pPr>
              <w:spacing w:after="200"/>
            </w:pPr>
          </w:p>
          <w:p w14:paraId="40A1B96D" w14:textId="77777777" w:rsidR="00995C1F" w:rsidRPr="00CD556D" w:rsidRDefault="00995C1F" w:rsidP="00B55D56">
            <w:pPr>
              <w:spacing w:after="200"/>
            </w:pPr>
          </w:p>
          <w:p w14:paraId="17536065" w14:textId="77777777" w:rsidR="003D48CD" w:rsidRDefault="003D48CD" w:rsidP="00B55D56">
            <w:pPr>
              <w:tabs>
                <w:tab w:val="left" w:pos="2580"/>
              </w:tabs>
              <w:rPr>
                <w:b/>
              </w:rPr>
            </w:pPr>
          </w:p>
          <w:p w14:paraId="74A5B557" w14:textId="77777777" w:rsidR="00981F59" w:rsidRDefault="00981F59" w:rsidP="00981F59">
            <w:pPr>
              <w:spacing w:after="200" w:line="360" w:lineRule="auto"/>
              <w:ind w:left="142"/>
            </w:pPr>
            <w:r>
              <w:t>[1].</w:t>
            </w:r>
            <w:r w:rsidRPr="00CD556D">
              <w:t xml:space="preserve">A.A. El </w:t>
            </w:r>
            <w:proofErr w:type="spellStart"/>
            <w:r w:rsidRPr="00CD556D">
              <w:t>Maaref</w:t>
            </w:r>
            <w:proofErr w:type="spellEnd"/>
            <w:r w:rsidRPr="00CD556D">
              <w:t xml:space="preserve">, </w:t>
            </w:r>
            <w:proofErr w:type="spellStart"/>
            <w:r w:rsidRPr="00CD556D">
              <w:t>Shiaa</w:t>
            </w:r>
            <w:proofErr w:type="spellEnd"/>
            <w:r w:rsidRPr="00CD556D">
              <w:t xml:space="preserve"> </w:t>
            </w:r>
            <w:proofErr w:type="spellStart"/>
            <w:r w:rsidRPr="00CD556D">
              <w:t>Badr</w:t>
            </w:r>
            <w:proofErr w:type="spellEnd"/>
            <w:r w:rsidRPr="00CD556D">
              <w:t xml:space="preserve">, </w:t>
            </w:r>
            <w:proofErr w:type="spellStart"/>
            <w:r w:rsidRPr="00CD556D">
              <w:t>Kh.S</w:t>
            </w:r>
            <w:proofErr w:type="spellEnd"/>
            <w:r w:rsidRPr="00CD556D">
              <w:t xml:space="preserve">. Shaaban, E.A. Abdel Wahab, M.M. </w:t>
            </w:r>
            <w:proofErr w:type="spellStart"/>
            <w:r w:rsidRPr="00CD556D">
              <w:t>Elokr</w:t>
            </w:r>
            <w:proofErr w:type="spellEnd"/>
            <w:r w:rsidRPr="00CD556D">
              <w:t>, “Optical properties and radiative rates of Nd</w:t>
            </w:r>
            <w:r w:rsidRPr="00981F59">
              <w:rPr>
                <w:vertAlign w:val="superscript"/>
              </w:rPr>
              <w:t>3+</w:t>
            </w:r>
            <w:r w:rsidRPr="00CD556D">
              <w:t xml:space="preserve"> doped zinc- sodium phosphate Glasses,”</w:t>
            </w:r>
            <w:r>
              <w:t xml:space="preserve"> Journal of rare Earth, 37, 253-259</w:t>
            </w:r>
            <w:r w:rsidRPr="00CD556D">
              <w:t>(2019).</w:t>
            </w:r>
          </w:p>
          <w:p w14:paraId="142AC2B8" w14:textId="77777777" w:rsidR="00981F59" w:rsidRPr="00CD556D" w:rsidRDefault="00981F59" w:rsidP="00981F59">
            <w:pPr>
              <w:spacing w:after="200" w:line="360" w:lineRule="auto"/>
              <w:ind w:left="142"/>
            </w:pPr>
            <w:r>
              <w:t>[2].</w:t>
            </w:r>
            <w:r w:rsidRPr="00CD556D">
              <w:t xml:space="preserve"> V C </w:t>
            </w:r>
            <w:proofErr w:type="spellStart"/>
            <w:r w:rsidRPr="00CD556D">
              <w:t>Ratnakaram</w:t>
            </w:r>
            <w:proofErr w:type="spellEnd"/>
            <w:r w:rsidRPr="00CD556D">
              <w:t xml:space="preserve">, V Reddy Prasad, S Babu, V </w:t>
            </w:r>
            <w:proofErr w:type="spellStart"/>
            <w:r w:rsidRPr="00CD556D">
              <w:t>V</w:t>
            </w:r>
            <w:proofErr w:type="spellEnd"/>
            <w:r w:rsidRPr="00CD556D">
              <w:t xml:space="preserve"> Ravi </w:t>
            </w:r>
            <w:proofErr w:type="spellStart"/>
            <w:r w:rsidRPr="00CD556D">
              <w:t>kanth</w:t>
            </w:r>
            <w:proofErr w:type="spellEnd"/>
            <w:r w:rsidRPr="00CD556D">
              <w:t xml:space="preserve"> </w:t>
            </w:r>
            <w:proofErr w:type="spellStart"/>
            <w:r w:rsidRPr="00CD556D">
              <w:t>kumar</w:t>
            </w:r>
            <w:proofErr w:type="spellEnd"/>
            <w:r w:rsidRPr="00CD556D">
              <w:t>, “Luminescence performance of Eu</w:t>
            </w:r>
            <w:r w:rsidRPr="00981F59">
              <w:rPr>
                <w:vertAlign w:val="superscript"/>
              </w:rPr>
              <w:t>3+</w:t>
            </w:r>
            <w:r w:rsidRPr="00CD556D">
              <w:t xml:space="preserve"> doped lead free zinc phosphate glasses for red emission,” Bulletin of Materials Science 39, 1065-1072(2016).</w:t>
            </w:r>
          </w:p>
          <w:p w14:paraId="477CC6EA" w14:textId="77777777" w:rsidR="00995C1F" w:rsidRPr="00CD556D" w:rsidRDefault="00995C1F" w:rsidP="00995C1F">
            <w:pPr>
              <w:spacing w:after="200" w:line="360" w:lineRule="auto"/>
            </w:pPr>
            <w:r>
              <w:t xml:space="preserve">  </w:t>
            </w:r>
            <w:r w:rsidR="00981F59">
              <w:t>[3].</w:t>
            </w:r>
            <w:r w:rsidR="00981F59" w:rsidRPr="00CD556D">
              <w:t xml:space="preserve"> S. Surendra Babu, P. Babu, C.K. </w:t>
            </w:r>
            <w:proofErr w:type="spellStart"/>
            <w:r w:rsidR="00981F59" w:rsidRPr="00CD556D">
              <w:t>Jayasankar</w:t>
            </w:r>
            <w:proofErr w:type="spellEnd"/>
            <w:r w:rsidR="00981F59" w:rsidRPr="00CD556D">
              <w:t xml:space="preserve">, W. Sievers, G. Wortmann, “Optical absorption and </w:t>
            </w:r>
            <w:proofErr w:type="spellStart"/>
            <w:r w:rsidR="00981F59" w:rsidRPr="00CD556D">
              <w:t>photolumibescence</w:t>
            </w:r>
            <w:proofErr w:type="spellEnd"/>
            <w:r w:rsidR="00981F59" w:rsidRPr="00CD556D">
              <w:t xml:space="preserve"> studies of Eu</w:t>
            </w:r>
            <w:r w:rsidR="00981F59" w:rsidRPr="00981F59">
              <w:rPr>
                <w:vertAlign w:val="superscript"/>
              </w:rPr>
              <w:t xml:space="preserve">3+ </w:t>
            </w:r>
            <w:r w:rsidR="00981F59" w:rsidRPr="00CD556D">
              <w:t xml:space="preserve">doped phosphate and </w:t>
            </w:r>
            <w:proofErr w:type="spellStart"/>
            <w:r w:rsidR="00981F59" w:rsidRPr="00CD556D">
              <w:t>flurophosphate</w:t>
            </w:r>
            <w:proofErr w:type="spellEnd"/>
            <w:r w:rsidR="00981F59" w:rsidRPr="00CD556D">
              <w:t xml:space="preserve"> glasses,” Jou</w:t>
            </w:r>
            <w:r w:rsidR="00981F59">
              <w:t>rnal of luminescence,126,109-</w:t>
            </w:r>
            <w:r w:rsidR="00981F59">
              <w:lastRenderedPageBreak/>
              <w:t>120</w:t>
            </w:r>
            <w:r w:rsidR="00981F59" w:rsidRPr="00CD556D">
              <w:t>(2007).</w:t>
            </w:r>
          </w:p>
          <w:p w14:paraId="18E7D015" w14:textId="77777777" w:rsidR="00981F59" w:rsidRPr="00CD556D" w:rsidRDefault="00995C1F" w:rsidP="00981F59">
            <w:pPr>
              <w:spacing w:after="200" w:line="360" w:lineRule="auto"/>
            </w:pPr>
            <w:r>
              <w:t xml:space="preserve">  </w:t>
            </w:r>
            <w:r w:rsidR="00981F59">
              <w:t>[4].</w:t>
            </w:r>
            <w:r w:rsidR="00981F59" w:rsidRPr="00CD556D">
              <w:t xml:space="preserve"> </w:t>
            </w:r>
            <w:proofErr w:type="spellStart"/>
            <w:r w:rsidR="00981F59" w:rsidRPr="00CD556D">
              <w:t>V.Venkatramu</w:t>
            </w:r>
            <w:proofErr w:type="spellEnd"/>
            <w:r w:rsidR="00981F59" w:rsidRPr="00CD556D">
              <w:t xml:space="preserve">, R. Vijaya, S.F. Luis, </w:t>
            </w:r>
            <w:proofErr w:type="spellStart"/>
            <w:r w:rsidR="00981F59" w:rsidRPr="00CD556D">
              <w:t>P.Babu</w:t>
            </w:r>
            <w:proofErr w:type="spellEnd"/>
            <w:r w:rsidR="00981F59" w:rsidRPr="00CD556D">
              <w:t xml:space="preserve">, C.K. </w:t>
            </w:r>
            <w:proofErr w:type="spellStart"/>
            <w:r w:rsidR="00981F59" w:rsidRPr="00CD556D">
              <w:t>Jayasankar</w:t>
            </w:r>
            <w:proofErr w:type="spellEnd"/>
            <w:r w:rsidR="00981F59" w:rsidRPr="00CD556D">
              <w:t xml:space="preserve">, V. Lavin, L.J. </w:t>
            </w:r>
            <w:proofErr w:type="spellStart"/>
            <w:r w:rsidR="00981F59" w:rsidRPr="00CD556D">
              <w:t>Dhareshwar</w:t>
            </w:r>
            <w:proofErr w:type="spellEnd"/>
            <w:r w:rsidR="00981F59" w:rsidRPr="00CD556D">
              <w:t>, “Optical properties of Yb</w:t>
            </w:r>
            <w:r w:rsidR="00981F59" w:rsidRPr="00981F59">
              <w:rPr>
                <w:vertAlign w:val="superscript"/>
              </w:rPr>
              <w:t xml:space="preserve">3+ </w:t>
            </w:r>
            <w:r w:rsidR="00981F59" w:rsidRPr="00CD556D">
              <w:t xml:space="preserve"> doped phosphate laser glasses,” Journal of</w:t>
            </w:r>
            <w:r w:rsidR="00981F59">
              <w:t xml:space="preserve"> Alloys and Compounds,509,5084-5089</w:t>
            </w:r>
            <w:r w:rsidR="00981F59" w:rsidRPr="00CD556D">
              <w:t>(2011).</w:t>
            </w:r>
          </w:p>
          <w:p w14:paraId="10267DA3" w14:textId="77777777" w:rsidR="00995C1F" w:rsidRDefault="00995C1F" w:rsidP="00995C1F">
            <w:pPr>
              <w:spacing w:after="200" w:line="360" w:lineRule="auto"/>
            </w:pPr>
            <w:r>
              <w:t>[5].</w:t>
            </w:r>
            <w:r w:rsidRPr="00CD556D">
              <w:t xml:space="preserve">Christopher AG </w:t>
            </w:r>
            <w:proofErr w:type="spellStart"/>
            <w:r w:rsidRPr="00CD556D">
              <w:t>Kalnnis</w:t>
            </w:r>
            <w:proofErr w:type="spellEnd"/>
            <w:r w:rsidRPr="00CD556D">
              <w:t xml:space="preserve">, Heike </w:t>
            </w:r>
            <w:proofErr w:type="spellStart"/>
            <w:r w:rsidRPr="00CD556D">
              <w:t>Ebendorff</w:t>
            </w:r>
            <w:proofErr w:type="spellEnd"/>
            <w:r w:rsidRPr="00CD556D">
              <w:t xml:space="preserve"> H., Nigel A Spooner, Tanya M </w:t>
            </w:r>
            <w:proofErr w:type="spellStart"/>
            <w:r w:rsidRPr="00CD556D">
              <w:t>Marno</w:t>
            </w:r>
            <w:proofErr w:type="spellEnd"/>
            <w:r w:rsidRPr="00CD556D">
              <w:t>, “Optically stimulated luminescence in fluoride phosphate glass for radiation dosimetry,” Journal of the American</w:t>
            </w:r>
            <w:r>
              <w:t xml:space="preserve"> Ceramic Society ,94(2),474-477</w:t>
            </w:r>
            <w:r w:rsidRPr="00CD556D">
              <w:t>(2011).</w:t>
            </w:r>
          </w:p>
          <w:p w14:paraId="2FAE9F0C" w14:textId="77777777" w:rsidR="00995C1F" w:rsidRDefault="00995C1F" w:rsidP="00995C1F">
            <w:pPr>
              <w:spacing w:after="200" w:line="360" w:lineRule="auto"/>
            </w:pPr>
            <w:r>
              <w:t>[6].</w:t>
            </w:r>
            <w:proofErr w:type="spellStart"/>
            <w:r w:rsidRPr="00CD556D">
              <w:t>Liyu</w:t>
            </w:r>
            <w:proofErr w:type="spellEnd"/>
            <w:r w:rsidRPr="00CD556D">
              <w:t xml:space="preserve"> Hao, </w:t>
            </w:r>
            <w:proofErr w:type="spellStart"/>
            <w:r w:rsidRPr="00CD556D">
              <w:t>Manting</w:t>
            </w:r>
            <w:proofErr w:type="spellEnd"/>
            <w:r w:rsidRPr="00CD556D">
              <w:t xml:space="preserve"> Pei, Tie Yang, </w:t>
            </w:r>
            <w:proofErr w:type="spellStart"/>
            <w:r w:rsidRPr="00CD556D">
              <w:t>Chengguo</w:t>
            </w:r>
            <w:proofErr w:type="spellEnd"/>
            <w:r w:rsidRPr="00CD556D">
              <w:t xml:space="preserve"> Ming, “Double sensitivity temperature sensor based on excitation intensity ratio of Eu</w:t>
            </w:r>
            <w:r w:rsidRPr="00995C1F">
              <w:rPr>
                <w:vertAlign w:val="superscript"/>
              </w:rPr>
              <w:t>3+</w:t>
            </w:r>
            <w:r w:rsidRPr="00CD556D">
              <w:t xml:space="preserve"> doped phosphate glas</w:t>
            </w:r>
            <w:r>
              <w:t xml:space="preserve">s ceramic,” </w:t>
            </w:r>
            <w:proofErr w:type="spellStart"/>
            <w:r>
              <w:t>Optik</w:t>
            </w:r>
            <w:proofErr w:type="spellEnd"/>
            <w:r>
              <w:t xml:space="preserve"> 204,164188</w:t>
            </w:r>
            <w:r w:rsidRPr="00CD556D">
              <w:t>(2020).</w:t>
            </w:r>
          </w:p>
          <w:p w14:paraId="5918581D" w14:textId="77777777" w:rsidR="00995C1F" w:rsidRDefault="00995C1F" w:rsidP="00995C1F">
            <w:pPr>
              <w:spacing w:after="200" w:line="360" w:lineRule="auto"/>
            </w:pPr>
            <w:r>
              <w:t>[7].</w:t>
            </w:r>
            <w:proofErr w:type="spellStart"/>
            <w:r w:rsidRPr="00CD556D">
              <w:t>Mathewos</w:t>
            </w:r>
            <w:proofErr w:type="spellEnd"/>
            <w:r w:rsidRPr="00CD556D">
              <w:t xml:space="preserve"> </w:t>
            </w:r>
            <w:proofErr w:type="spellStart"/>
            <w:r w:rsidRPr="00CD556D">
              <w:t>Tulore</w:t>
            </w:r>
            <w:proofErr w:type="spellEnd"/>
            <w:r w:rsidRPr="00CD556D">
              <w:t xml:space="preserve"> </w:t>
            </w:r>
            <w:proofErr w:type="spellStart"/>
            <w:r w:rsidRPr="00CD556D">
              <w:t>Dutebo</w:t>
            </w:r>
            <w:proofErr w:type="spellEnd"/>
            <w:r w:rsidRPr="00CD556D">
              <w:t>, HD Shashikala, “Influence of (Er</w:t>
            </w:r>
            <w:r w:rsidRPr="00995C1F">
              <w:rPr>
                <w:vertAlign w:val="superscript"/>
              </w:rPr>
              <w:t>3+</w:t>
            </w:r>
            <w:r w:rsidRPr="00CD556D">
              <w:t>, La</w:t>
            </w:r>
            <w:r w:rsidRPr="00995C1F">
              <w:rPr>
                <w:vertAlign w:val="superscript"/>
              </w:rPr>
              <w:t>3+</w:t>
            </w:r>
            <w:r w:rsidRPr="00CD556D">
              <w:t>, Ce</w:t>
            </w:r>
            <w:r w:rsidRPr="00995C1F">
              <w:rPr>
                <w:vertAlign w:val="superscript"/>
              </w:rPr>
              <w:t>4+</w:t>
            </w:r>
            <w:r w:rsidRPr="00CD556D">
              <w:t xml:space="preserve">) additions on physical and optical properties of 50 </w:t>
            </w:r>
            <w:proofErr w:type="spellStart"/>
            <w:r w:rsidRPr="00CD556D">
              <w:t>CaO</w:t>
            </w:r>
            <w:proofErr w:type="spellEnd"/>
            <w:r w:rsidRPr="00CD556D">
              <w:t>- 50 P</w:t>
            </w:r>
            <w:r w:rsidRPr="00995C1F">
              <w:rPr>
                <w:vertAlign w:val="subscript"/>
              </w:rPr>
              <w:t>2</w:t>
            </w:r>
            <w:r w:rsidRPr="00CD556D">
              <w:t>O</w:t>
            </w:r>
            <w:r w:rsidRPr="00995C1F">
              <w:rPr>
                <w:vertAlign w:val="subscript"/>
              </w:rPr>
              <w:t>5</w:t>
            </w:r>
            <w:r w:rsidRPr="00CD556D">
              <w:t xml:space="preserve"> glasses,” </w:t>
            </w:r>
            <w:proofErr w:type="spellStart"/>
            <w:r w:rsidRPr="00CD556D">
              <w:t>Physica</w:t>
            </w:r>
            <w:proofErr w:type="spellEnd"/>
            <w:r w:rsidRPr="00CD556D">
              <w:t xml:space="preserve"> B</w:t>
            </w:r>
            <w:r>
              <w:t>: Condensed Matter 597, 412358</w:t>
            </w:r>
            <w:r w:rsidRPr="00CD556D">
              <w:t>(2020).</w:t>
            </w:r>
          </w:p>
          <w:p w14:paraId="15F938B0" w14:textId="77777777" w:rsidR="00995C1F" w:rsidRPr="00CD556D" w:rsidRDefault="00995C1F" w:rsidP="00995C1F">
            <w:pPr>
              <w:spacing w:after="200" w:line="360" w:lineRule="auto"/>
            </w:pPr>
            <w:r>
              <w:rPr>
                <w:rFonts w:eastAsiaTheme="minorEastAsia"/>
              </w:rPr>
              <w:t>[8].</w:t>
            </w:r>
            <w:r w:rsidRPr="00995C1F">
              <w:rPr>
                <w:rFonts w:eastAsiaTheme="minorEastAsia"/>
              </w:rPr>
              <w:t xml:space="preserve">M.A. Marzouk, H. A. </w:t>
            </w:r>
            <w:proofErr w:type="spellStart"/>
            <w:r w:rsidRPr="00995C1F">
              <w:rPr>
                <w:rFonts w:eastAsiaTheme="minorEastAsia"/>
              </w:rPr>
              <w:t>ElBatel</w:t>
            </w:r>
            <w:proofErr w:type="spellEnd"/>
            <w:r w:rsidRPr="00995C1F">
              <w:rPr>
                <w:rFonts w:eastAsiaTheme="minorEastAsia"/>
              </w:rPr>
              <w:t xml:space="preserve">, Y.M. </w:t>
            </w:r>
            <w:proofErr w:type="spellStart"/>
            <w:r w:rsidRPr="00995C1F">
              <w:rPr>
                <w:rFonts w:eastAsiaTheme="minorEastAsia"/>
              </w:rPr>
              <w:t>Hamdy</w:t>
            </w:r>
            <w:proofErr w:type="spellEnd"/>
            <w:r w:rsidRPr="00995C1F">
              <w:rPr>
                <w:rFonts w:eastAsiaTheme="minorEastAsia"/>
              </w:rPr>
              <w:t xml:space="preserve">, F. M. </w:t>
            </w:r>
            <w:proofErr w:type="spellStart"/>
            <w:r w:rsidRPr="00995C1F">
              <w:rPr>
                <w:rFonts w:eastAsiaTheme="minorEastAsia"/>
              </w:rPr>
              <w:t>Ezz-Eldin</w:t>
            </w:r>
            <w:proofErr w:type="spellEnd"/>
            <w:r w:rsidRPr="00995C1F">
              <w:rPr>
                <w:rFonts w:eastAsiaTheme="minorEastAsia"/>
              </w:rPr>
              <w:t>, “Collective Optical, FTIR and Photoluminescence Spectra of CeO</w:t>
            </w:r>
            <w:r w:rsidRPr="00995C1F">
              <w:rPr>
                <w:rFonts w:eastAsiaTheme="minorEastAsia"/>
                <w:vertAlign w:val="subscript"/>
              </w:rPr>
              <w:t>2</w:t>
            </w:r>
            <w:r w:rsidRPr="00995C1F">
              <w:rPr>
                <w:rFonts w:eastAsiaTheme="minorEastAsia"/>
              </w:rPr>
              <w:t xml:space="preserve"> and Sm</w:t>
            </w:r>
            <w:r w:rsidRPr="00995C1F">
              <w:rPr>
                <w:rFonts w:eastAsiaTheme="minorEastAsia"/>
                <w:vertAlign w:val="subscript"/>
              </w:rPr>
              <w:t>2</w:t>
            </w:r>
            <w:r w:rsidRPr="00995C1F">
              <w:rPr>
                <w:rFonts w:eastAsiaTheme="minorEastAsia"/>
              </w:rPr>
              <w:t>O</w:t>
            </w:r>
            <w:r w:rsidRPr="00995C1F">
              <w:rPr>
                <w:rFonts w:eastAsiaTheme="minorEastAsia"/>
                <w:vertAlign w:val="subscript"/>
              </w:rPr>
              <w:t>3</w:t>
            </w:r>
            <w:r w:rsidRPr="00995C1F">
              <w:rPr>
                <w:rFonts w:eastAsiaTheme="minorEastAsia"/>
              </w:rPr>
              <w:t xml:space="preserve"> Doped Na</w:t>
            </w:r>
            <w:r w:rsidRPr="00995C1F">
              <w:rPr>
                <w:rFonts w:eastAsiaTheme="minorEastAsia"/>
                <w:vertAlign w:val="subscript"/>
              </w:rPr>
              <w:t>2</w:t>
            </w:r>
            <w:r w:rsidRPr="00995C1F">
              <w:rPr>
                <w:rFonts w:eastAsiaTheme="minorEastAsia"/>
              </w:rPr>
              <w:t>O-ZnO-P</w:t>
            </w:r>
            <w:r w:rsidRPr="00995C1F">
              <w:rPr>
                <w:rFonts w:eastAsiaTheme="minorEastAsia"/>
                <w:vertAlign w:val="subscript"/>
              </w:rPr>
              <w:t>2</w:t>
            </w:r>
            <w:r w:rsidRPr="00995C1F">
              <w:rPr>
                <w:rFonts w:eastAsiaTheme="minorEastAsia"/>
              </w:rPr>
              <w:t>O</w:t>
            </w:r>
            <w:r w:rsidRPr="00995C1F">
              <w:rPr>
                <w:rFonts w:eastAsiaTheme="minorEastAsia"/>
                <w:vertAlign w:val="subscript"/>
              </w:rPr>
              <w:t>5</w:t>
            </w:r>
            <w:r w:rsidRPr="00995C1F">
              <w:rPr>
                <w:rFonts w:eastAsiaTheme="minorEastAsia"/>
              </w:rPr>
              <w:t xml:space="preserve"> Glasses,” International Journal of Optics(2019).</w:t>
            </w:r>
          </w:p>
          <w:p w14:paraId="15007DD9" w14:textId="77777777" w:rsidR="00844BDB" w:rsidRPr="00CD556D" w:rsidRDefault="00844BDB" w:rsidP="00844BDB">
            <w:pPr>
              <w:spacing w:after="200" w:line="360" w:lineRule="auto"/>
            </w:pPr>
            <w:r>
              <w:t>[9].</w:t>
            </w:r>
            <w:r w:rsidRPr="00CD556D">
              <w:t>Subrata Mitra, Samar Jana, “ Intense orange emission in Pr</w:t>
            </w:r>
            <w:r w:rsidRPr="00844BDB">
              <w:rPr>
                <w:vertAlign w:val="superscript"/>
              </w:rPr>
              <w:t xml:space="preserve">3+ </w:t>
            </w:r>
            <w:r w:rsidRPr="00CD556D">
              <w:t xml:space="preserve"> doped lead phosphate glass,” Journal of physics and</w:t>
            </w:r>
            <w:r>
              <w:t xml:space="preserve"> chemistry of solids 85,245-253</w:t>
            </w:r>
            <w:r w:rsidRPr="00CD556D">
              <w:t>(2015).</w:t>
            </w:r>
          </w:p>
          <w:p w14:paraId="4EE8B35D" w14:textId="77777777" w:rsidR="00995C1F" w:rsidRDefault="00844BDB" w:rsidP="00995C1F">
            <w:pPr>
              <w:spacing w:after="200" w:line="360" w:lineRule="auto"/>
            </w:pPr>
            <w:r>
              <w:t>[10].</w:t>
            </w:r>
            <w:r w:rsidRPr="00CD556D">
              <w:t xml:space="preserve"> Siti </w:t>
            </w:r>
            <w:proofErr w:type="spellStart"/>
            <w:r w:rsidRPr="00CD556D">
              <w:t>Amlah</w:t>
            </w:r>
            <w:proofErr w:type="spellEnd"/>
            <w:r w:rsidRPr="00CD556D">
              <w:t xml:space="preserve"> M Azmi, MR Sahar, SK Ghoshal, R Arifin, “Modification of structural and physical properties of samarium doped zinc phosphate glasses due to the inclusion of nickel oxide nanoparticles,” Journal of N</w:t>
            </w:r>
            <w:r>
              <w:t>on crystalline Solids 411,53-58</w:t>
            </w:r>
            <w:r w:rsidRPr="00CD556D">
              <w:t>(2015).</w:t>
            </w:r>
          </w:p>
          <w:p w14:paraId="5035E634" w14:textId="77777777" w:rsidR="00844BDB" w:rsidRPr="00CD556D" w:rsidRDefault="00A353DA" w:rsidP="00A353DA">
            <w:pPr>
              <w:spacing w:after="200" w:line="360" w:lineRule="auto"/>
            </w:pPr>
            <w:r>
              <w:t>[11].</w:t>
            </w:r>
            <w:r w:rsidR="00844BDB" w:rsidRPr="00CD556D">
              <w:t>Y Chen, GH Chen, XY Liu, T Yang, “Enhanced up – conversion luminescence and optical thermometry characteristics of Er</w:t>
            </w:r>
            <w:r w:rsidR="00844BDB" w:rsidRPr="00A353DA">
              <w:rPr>
                <w:vertAlign w:val="superscript"/>
              </w:rPr>
              <w:t>3+</w:t>
            </w:r>
            <w:r w:rsidR="00844BDB" w:rsidRPr="00CD556D">
              <w:t>/ Yb</w:t>
            </w:r>
            <w:r w:rsidR="00844BDB" w:rsidRPr="00A353DA">
              <w:rPr>
                <w:vertAlign w:val="superscript"/>
              </w:rPr>
              <w:t>3+</w:t>
            </w:r>
            <w:r w:rsidR="00844BDB" w:rsidRPr="00CD556D">
              <w:t xml:space="preserve"> co-doped transparent phosphate Glass </w:t>
            </w:r>
            <w:proofErr w:type="spellStart"/>
            <w:r w:rsidR="00844BDB" w:rsidRPr="00CD556D">
              <w:t>Ceremics</w:t>
            </w:r>
            <w:proofErr w:type="spellEnd"/>
            <w:r w:rsidR="00844BDB" w:rsidRPr="00CD556D">
              <w:t>,” Jour</w:t>
            </w:r>
            <w:r w:rsidR="00844BDB">
              <w:t>nal of luminescence 195,314-320</w:t>
            </w:r>
            <w:r w:rsidR="00844BDB" w:rsidRPr="00CD556D">
              <w:t>(2018).</w:t>
            </w:r>
          </w:p>
          <w:p w14:paraId="3ECD368D" w14:textId="77777777" w:rsidR="00844BDB" w:rsidRPr="00CD556D" w:rsidRDefault="00A353DA" w:rsidP="00A353DA">
            <w:pPr>
              <w:spacing w:after="200" w:line="360" w:lineRule="auto"/>
            </w:pPr>
            <w:r>
              <w:t>[12</w:t>
            </w:r>
            <w:proofErr w:type="gramStart"/>
            <w:r>
              <w:t>].</w:t>
            </w:r>
            <w:proofErr w:type="spellStart"/>
            <w:r w:rsidR="00844BDB" w:rsidRPr="00CD556D">
              <w:t>Wojciench</w:t>
            </w:r>
            <w:proofErr w:type="spellEnd"/>
            <w:proofErr w:type="gramEnd"/>
            <w:r w:rsidR="00844BDB" w:rsidRPr="00CD556D">
              <w:t xml:space="preserve"> A </w:t>
            </w:r>
            <w:proofErr w:type="spellStart"/>
            <w:r w:rsidR="00844BDB" w:rsidRPr="00CD556D">
              <w:t>Pisarski</w:t>
            </w:r>
            <w:proofErr w:type="spellEnd"/>
            <w:r w:rsidR="00844BDB" w:rsidRPr="00CD556D">
              <w:t xml:space="preserve"> Lidia </w:t>
            </w:r>
            <w:proofErr w:type="spellStart"/>
            <w:r w:rsidR="00844BDB" w:rsidRPr="00CD556D">
              <w:t>Zur</w:t>
            </w:r>
            <w:proofErr w:type="spellEnd"/>
            <w:r w:rsidR="00844BDB" w:rsidRPr="00CD556D">
              <w:t xml:space="preserve">, Tomasz </w:t>
            </w:r>
            <w:proofErr w:type="spellStart"/>
            <w:r w:rsidR="00844BDB" w:rsidRPr="00CD556D">
              <w:t>Goryczka</w:t>
            </w:r>
            <w:proofErr w:type="spellEnd"/>
            <w:r w:rsidR="00844BDB" w:rsidRPr="00CD556D">
              <w:t xml:space="preserve">, Marta </w:t>
            </w:r>
            <w:proofErr w:type="spellStart"/>
            <w:r w:rsidR="00844BDB" w:rsidRPr="00CD556D">
              <w:t>sottys</w:t>
            </w:r>
            <w:proofErr w:type="spellEnd"/>
            <w:r w:rsidR="00844BDB" w:rsidRPr="00CD556D">
              <w:t xml:space="preserve">, Joanna </w:t>
            </w:r>
            <w:proofErr w:type="spellStart"/>
            <w:r w:rsidR="00844BDB" w:rsidRPr="00CD556D">
              <w:t>Piesarska</w:t>
            </w:r>
            <w:proofErr w:type="spellEnd"/>
            <w:r w:rsidR="00844BDB" w:rsidRPr="00CD556D">
              <w:t>, “Structure and Spectroscopy of rare earth doped lead phosphate glasses.(</w:t>
            </w:r>
            <w:proofErr w:type="spellStart"/>
            <w:r w:rsidR="00844BDB" w:rsidRPr="00CD556D">
              <w:t>Eu,Tb</w:t>
            </w:r>
            <w:proofErr w:type="spellEnd"/>
            <w:r w:rsidR="00844BDB" w:rsidRPr="00CD556D">
              <w:t>, Dy, Er),” Journal of</w:t>
            </w:r>
            <w:r w:rsidR="00844BDB">
              <w:t xml:space="preserve"> Alloys and Compound 587, 90-98</w:t>
            </w:r>
            <w:r w:rsidR="00844BDB" w:rsidRPr="00CD556D">
              <w:t>(2014).</w:t>
            </w:r>
          </w:p>
          <w:p w14:paraId="61B29B02" w14:textId="77777777" w:rsidR="00995C1F" w:rsidRPr="00CD556D" w:rsidRDefault="00844BDB" w:rsidP="00995C1F">
            <w:pPr>
              <w:spacing w:after="200" w:line="360" w:lineRule="auto"/>
            </w:pPr>
            <w:r w:rsidRPr="00CD556D">
              <w:t xml:space="preserve">M Seshadri, M Radha, C Barbosa, CMB Cordeiro, YC </w:t>
            </w:r>
            <w:proofErr w:type="spellStart"/>
            <w:r w:rsidRPr="00CD556D">
              <w:t>Ratnaka</w:t>
            </w:r>
            <w:proofErr w:type="spellEnd"/>
            <w:r w:rsidRPr="00CD556D">
              <w:t xml:space="preserve">, “Effect of </w:t>
            </w:r>
            <w:proofErr w:type="spellStart"/>
            <w:r w:rsidRPr="00CD556D">
              <w:t>ZnO</w:t>
            </w:r>
            <w:proofErr w:type="spellEnd"/>
            <w:r w:rsidRPr="00CD556D">
              <w:t xml:space="preserve"> on spectroscopic properties of </w:t>
            </w:r>
            <w:proofErr w:type="spellStart"/>
            <w:r w:rsidRPr="00CD556D">
              <w:t>Sm</w:t>
            </w:r>
            <w:proofErr w:type="spellEnd"/>
            <w:r w:rsidRPr="00CD556D">
              <w:t xml:space="preserve">(3+) doped zinc phosphate glasses,” </w:t>
            </w:r>
            <w:proofErr w:type="spellStart"/>
            <w:r w:rsidRPr="00CD556D">
              <w:t>Physica</w:t>
            </w:r>
            <w:proofErr w:type="spellEnd"/>
            <w:r>
              <w:t xml:space="preserve"> B: Condensed matter 459, 79-87</w:t>
            </w:r>
            <w:r w:rsidRPr="00CD556D">
              <w:t xml:space="preserve"> (2015).</w:t>
            </w:r>
          </w:p>
          <w:p w14:paraId="1BF18920" w14:textId="77777777" w:rsidR="00995C1F" w:rsidRPr="00CD556D" w:rsidRDefault="00A353DA" w:rsidP="00995C1F">
            <w:pPr>
              <w:spacing w:after="200" w:line="360" w:lineRule="auto"/>
            </w:pPr>
            <w:r>
              <w:t>[5]</w:t>
            </w:r>
            <w:proofErr w:type="spellStart"/>
            <w:r>
              <w:t>Damodaraiah</w:t>
            </w:r>
            <w:proofErr w:type="spellEnd"/>
            <w:r>
              <w:t xml:space="preserve">, S., Prasad, V. R., Babu, S. and </w:t>
            </w:r>
            <w:proofErr w:type="spellStart"/>
            <w:r>
              <w:t>Ratnakaram</w:t>
            </w:r>
            <w:proofErr w:type="spellEnd"/>
            <w:r>
              <w:t xml:space="preserve">, Y. C. (2017). “Structural and luminescence properties of </w:t>
            </w:r>
            <w:r>
              <w:lastRenderedPageBreak/>
              <w:t>Dy3+ doped bismuth phosphate glasses for greenish yellow light applications”. Optical Materials, 67, 14-24.</w:t>
            </w:r>
          </w:p>
          <w:p w14:paraId="1C264B99" w14:textId="77777777" w:rsidR="00967699" w:rsidRDefault="00967699" w:rsidP="00545E2E">
            <w:pPr>
              <w:rPr>
                <w:color w:val="000000"/>
              </w:rPr>
            </w:pPr>
          </w:p>
          <w:p w14:paraId="042EDE30" w14:textId="77777777" w:rsidR="00A353DA" w:rsidRPr="001D2554" w:rsidRDefault="00A353DA" w:rsidP="00A353DA">
            <w:pPr>
              <w:autoSpaceDE w:val="0"/>
              <w:autoSpaceDN w:val="0"/>
              <w:adjustRightInd w:val="0"/>
            </w:pPr>
            <w:r w:rsidRPr="001D2554">
              <w:t>[1</w:t>
            </w:r>
            <w:r>
              <w:t>3</w:t>
            </w:r>
            <w:r w:rsidRPr="001D2554">
              <w:t xml:space="preserve">]. </w:t>
            </w:r>
            <w:proofErr w:type="spellStart"/>
            <w:r w:rsidRPr="001D2554">
              <w:t>Gorller-Walrand</w:t>
            </w:r>
            <w:proofErr w:type="spellEnd"/>
            <w:r w:rsidRPr="001D2554">
              <w:t xml:space="preserve">, C. and </w:t>
            </w:r>
            <w:proofErr w:type="spellStart"/>
            <w:r w:rsidRPr="001D2554">
              <w:t>Binnemans</w:t>
            </w:r>
            <w:proofErr w:type="spellEnd"/>
            <w:r w:rsidRPr="001D2554">
              <w:t xml:space="preserve">, K. (1988) Spectral Intensities of f-f Transition. In: </w:t>
            </w:r>
            <w:proofErr w:type="spellStart"/>
            <w:r w:rsidRPr="001D2554">
              <w:t>Gshneidner</w:t>
            </w:r>
            <w:proofErr w:type="spellEnd"/>
            <w:r w:rsidRPr="001D2554">
              <w:t xml:space="preserve"> Jr., K.A. and </w:t>
            </w:r>
            <w:proofErr w:type="spellStart"/>
            <w:r w:rsidRPr="001D2554">
              <w:t>Eyring,L</w:t>
            </w:r>
            <w:proofErr w:type="spellEnd"/>
            <w:r w:rsidRPr="001D2554">
              <w:t>., Eds.,</w:t>
            </w:r>
            <w:r>
              <w:t xml:space="preserve"> </w:t>
            </w:r>
            <w:r w:rsidRPr="0023182F">
              <w:rPr>
                <w:iCs/>
              </w:rPr>
              <w:t>Handbook on the Physics and Chemistry of Rare Earths</w:t>
            </w:r>
            <w:r w:rsidRPr="0023182F">
              <w:t>,</w:t>
            </w:r>
            <w:r w:rsidRPr="001D2554">
              <w:t xml:space="preserve"> Vol. 25, Chap. 167, North-Holland, Amsterdam, 101-264.</w:t>
            </w:r>
          </w:p>
          <w:p w14:paraId="150E945B" w14:textId="77777777" w:rsidR="00A353DA" w:rsidRPr="0045761A" w:rsidRDefault="00A353DA" w:rsidP="00A353DA">
            <w:pPr>
              <w:autoSpaceDE w:val="0"/>
              <w:autoSpaceDN w:val="0"/>
              <w:adjustRightInd w:val="0"/>
            </w:pPr>
            <w:r w:rsidRPr="0023182F">
              <w:t>[1</w:t>
            </w:r>
            <w:r>
              <w:t>4</w:t>
            </w:r>
            <w:r w:rsidRPr="0023182F">
              <w:t>]. Sharma, Y.K., Surana, S.S.L. and Singh, R.K. (2009) Spectroscopic Investigations and Luminescence Spectra of Sm</w:t>
            </w:r>
            <w:r w:rsidRPr="0023182F">
              <w:rPr>
                <w:vertAlign w:val="superscript"/>
              </w:rPr>
              <w:t>3+</w:t>
            </w:r>
            <w:r w:rsidRPr="0023182F">
              <w:t xml:space="preserve"> Doped Soda</w:t>
            </w:r>
            <w:r>
              <w:t xml:space="preserve"> </w:t>
            </w:r>
            <w:r w:rsidRPr="0023182F">
              <w:t xml:space="preserve">Lime Silicate Glasses. </w:t>
            </w:r>
            <w:r w:rsidRPr="0023182F">
              <w:rPr>
                <w:iCs/>
              </w:rPr>
              <w:t>Journal of Rare Earths</w:t>
            </w:r>
            <w:r w:rsidRPr="0023182F">
              <w:t xml:space="preserve">, </w:t>
            </w:r>
            <w:r w:rsidRPr="00DB4922">
              <w:rPr>
                <w:bCs/>
              </w:rPr>
              <w:t>27</w:t>
            </w:r>
            <w:r w:rsidRPr="0023182F">
              <w:t>, 773.</w:t>
            </w:r>
          </w:p>
          <w:p w14:paraId="6B5E3462" w14:textId="77777777" w:rsidR="00A353DA" w:rsidRPr="0023182F" w:rsidRDefault="00A353DA" w:rsidP="00A353DA">
            <w:pPr>
              <w:autoSpaceDE w:val="0"/>
              <w:autoSpaceDN w:val="0"/>
              <w:adjustRightInd w:val="0"/>
            </w:pPr>
            <w:r w:rsidRPr="0023182F">
              <w:t>[</w:t>
            </w:r>
            <w:r>
              <w:t>15</w:t>
            </w:r>
            <w:r w:rsidRPr="0023182F">
              <w:t xml:space="preserve">]. Judd, B.R. (1962). Optical Absorption Intensities of Rare Earth Ions. </w:t>
            </w:r>
            <w:r w:rsidRPr="0023182F">
              <w:rPr>
                <w:iCs/>
              </w:rPr>
              <w:t>Physical Review</w:t>
            </w:r>
            <w:r w:rsidRPr="0023182F">
              <w:t xml:space="preserve">, </w:t>
            </w:r>
            <w:r w:rsidRPr="00DB4922">
              <w:rPr>
                <w:bCs/>
              </w:rPr>
              <w:t>127</w:t>
            </w:r>
            <w:r w:rsidRPr="00DB4922">
              <w:t>,</w:t>
            </w:r>
            <w:r w:rsidRPr="0023182F">
              <w:t xml:space="preserve"> 750.</w:t>
            </w:r>
          </w:p>
          <w:p w14:paraId="180C7ED4" w14:textId="77777777" w:rsidR="00A353DA" w:rsidRDefault="00A353DA" w:rsidP="00A353DA">
            <w:pPr>
              <w:tabs>
                <w:tab w:val="left" w:pos="2580"/>
              </w:tabs>
            </w:pPr>
            <w:r w:rsidRPr="0023182F">
              <w:t>[</w:t>
            </w:r>
            <w:r>
              <w:t>16</w:t>
            </w:r>
            <w:r w:rsidRPr="0023182F">
              <w:t xml:space="preserve">]. </w:t>
            </w:r>
            <w:proofErr w:type="spellStart"/>
            <w:r w:rsidRPr="0023182F">
              <w:t>Ofelt</w:t>
            </w:r>
            <w:proofErr w:type="spellEnd"/>
            <w:r w:rsidRPr="0023182F">
              <w:t>, G.S. (1962)</w:t>
            </w:r>
            <w:r>
              <w:t>.</w:t>
            </w:r>
            <w:r w:rsidRPr="0023182F">
              <w:t xml:space="preserve"> Intensities of Crystal Spectra of Rare Earth Ions. </w:t>
            </w:r>
            <w:r w:rsidRPr="0023182F">
              <w:rPr>
                <w:iCs/>
              </w:rPr>
              <w:t>The Journal of Chemical Physics</w:t>
            </w:r>
            <w:r w:rsidRPr="0023182F">
              <w:t xml:space="preserve">, </w:t>
            </w:r>
            <w:r w:rsidRPr="00DB4922">
              <w:rPr>
                <w:bCs/>
              </w:rPr>
              <w:t>37</w:t>
            </w:r>
            <w:r w:rsidRPr="0023182F">
              <w:t>, 511.</w:t>
            </w:r>
          </w:p>
          <w:p w14:paraId="326A3BCC" w14:textId="77777777" w:rsidR="00A353DA" w:rsidRPr="00B67A09" w:rsidRDefault="00A353DA" w:rsidP="00A353DA">
            <w:r>
              <w:t xml:space="preserve">[17].Sinha, S.P. (1983).Systematics and properties of lanthanides, </w:t>
            </w:r>
            <w:proofErr w:type="spellStart"/>
            <w:r>
              <w:t>Reidel</w:t>
            </w:r>
            <w:proofErr w:type="spellEnd"/>
            <w:r>
              <w:t>, Dordrecht.</w:t>
            </w:r>
          </w:p>
          <w:p w14:paraId="3084BE1A" w14:textId="77777777" w:rsidR="00A353DA" w:rsidRPr="004E2A97" w:rsidRDefault="00A353DA" w:rsidP="00A353DA">
            <w:pPr>
              <w:tabs>
                <w:tab w:val="left" w:pos="2580"/>
              </w:tabs>
              <w:rPr>
                <w:b/>
              </w:rPr>
            </w:pPr>
            <w:r>
              <w:t>[18].</w:t>
            </w:r>
            <w:proofErr w:type="spellStart"/>
            <w:r>
              <w:t>Krupke</w:t>
            </w:r>
            <w:proofErr w:type="spellEnd"/>
            <w:r>
              <w:t xml:space="preserve">, W.F. (1974).IEEE </w:t>
            </w:r>
            <w:proofErr w:type="spellStart"/>
            <w:r>
              <w:t>J.Quantum</w:t>
            </w:r>
            <w:proofErr w:type="spellEnd"/>
            <w:r>
              <w:t xml:space="preserve"> Electron QE, 10,450.</w:t>
            </w:r>
          </w:p>
          <w:p w14:paraId="6F7DBFBD" w14:textId="77777777" w:rsidR="00A353DA" w:rsidRPr="004E2A97" w:rsidRDefault="00A353DA" w:rsidP="00A353DA">
            <w:pPr>
              <w:pStyle w:val="Heading1"/>
              <w:shd w:val="clear" w:color="auto" w:fill="FFFFFF"/>
              <w:spacing w:before="0" w:beforeAutospacing="0" w:after="0" w:afterAutospacing="0"/>
              <w:rPr>
                <w:b w:val="0"/>
                <w:bCs w:val="0"/>
                <w:color w:val="111111"/>
                <w:sz w:val="24"/>
                <w:szCs w:val="24"/>
                <w:lang w:val="en-IN" w:eastAsia="en-IN"/>
              </w:rPr>
            </w:pPr>
            <w:r w:rsidRPr="004E2A97">
              <w:rPr>
                <w:b w:val="0"/>
                <w:sz w:val="24"/>
                <w:szCs w:val="24"/>
              </w:rPr>
              <w:t>[19</w:t>
            </w:r>
            <w:proofErr w:type="gramStart"/>
            <w:r w:rsidRPr="004E2A97">
              <w:rPr>
                <w:b w:val="0"/>
                <w:sz w:val="24"/>
                <w:szCs w:val="24"/>
              </w:rPr>
              <w:t>].</w:t>
            </w:r>
            <w:proofErr w:type="spellStart"/>
            <w:r w:rsidRPr="004E2A97">
              <w:rPr>
                <w:b w:val="0"/>
                <w:sz w:val="24"/>
                <w:szCs w:val="24"/>
              </w:rPr>
              <w:t>Rajikumar</w:t>
            </w:r>
            <w:proofErr w:type="spellEnd"/>
            <w:proofErr w:type="gramEnd"/>
            <w:r w:rsidRPr="004E2A97">
              <w:rPr>
                <w:b w:val="0"/>
                <w:sz w:val="24"/>
                <w:szCs w:val="24"/>
              </w:rPr>
              <w:t>,</w:t>
            </w:r>
            <w:r>
              <w:rPr>
                <w:b w:val="0"/>
                <w:sz w:val="24"/>
                <w:szCs w:val="24"/>
              </w:rPr>
              <w:t xml:space="preserve"> </w:t>
            </w:r>
            <w:r w:rsidRPr="004E2A97">
              <w:rPr>
                <w:b w:val="0"/>
                <w:sz w:val="24"/>
                <w:szCs w:val="24"/>
              </w:rPr>
              <w:t>P.</w:t>
            </w:r>
            <w:r>
              <w:rPr>
                <w:b w:val="0"/>
                <w:sz w:val="24"/>
                <w:szCs w:val="24"/>
              </w:rPr>
              <w:t xml:space="preserve"> </w:t>
            </w:r>
            <w:proofErr w:type="spellStart"/>
            <w:r w:rsidRPr="004E2A97">
              <w:rPr>
                <w:b w:val="0"/>
                <w:sz w:val="24"/>
                <w:szCs w:val="24"/>
              </w:rPr>
              <w:t>R.,Vasudevan</w:t>
            </w:r>
            <w:proofErr w:type="spellEnd"/>
            <w:r w:rsidRPr="004E2A97">
              <w:rPr>
                <w:b w:val="0"/>
                <w:sz w:val="24"/>
                <w:szCs w:val="24"/>
              </w:rPr>
              <w:t>,</w:t>
            </w:r>
            <w:r>
              <w:rPr>
                <w:b w:val="0"/>
                <w:sz w:val="24"/>
                <w:szCs w:val="24"/>
              </w:rPr>
              <w:t xml:space="preserve"> </w:t>
            </w:r>
            <w:r w:rsidRPr="004E2A97">
              <w:rPr>
                <w:b w:val="0"/>
                <w:sz w:val="24"/>
                <w:szCs w:val="24"/>
              </w:rPr>
              <w:t>P.,</w:t>
            </w:r>
            <w:proofErr w:type="spellStart"/>
            <w:r w:rsidRPr="004E2A97">
              <w:rPr>
                <w:b w:val="0"/>
                <w:sz w:val="24"/>
                <w:szCs w:val="24"/>
              </w:rPr>
              <w:t>Karthika</w:t>
            </w:r>
            <w:proofErr w:type="spellEnd"/>
            <w:r w:rsidRPr="004E2A97">
              <w:rPr>
                <w:b w:val="0"/>
                <w:sz w:val="24"/>
                <w:szCs w:val="24"/>
              </w:rPr>
              <w:t>,</w:t>
            </w:r>
            <w:r>
              <w:rPr>
                <w:b w:val="0"/>
                <w:sz w:val="24"/>
                <w:szCs w:val="24"/>
              </w:rPr>
              <w:t xml:space="preserve"> </w:t>
            </w:r>
            <w:r w:rsidRPr="004E2A97">
              <w:rPr>
                <w:b w:val="0"/>
                <w:sz w:val="24"/>
                <w:szCs w:val="24"/>
              </w:rPr>
              <w:t>S.,</w:t>
            </w:r>
            <w:r>
              <w:rPr>
                <w:b w:val="0"/>
                <w:sz w:val="24"/>
                <w:szCs w:val="24"/>
              </w:rPr>
              <w:t xml:space="preserve"> </w:t>
            </w:r>
            <w:r w:rsidRPr="004E2A97">
              <w:rPr>
                <w:b w:val="0"/>
                <w:sz w:val="24"/>
                <w:szCs w:val="24"/>
              </w:rPr>
              <w:t>Georg</w:t>
            </w:r>
            <w:r w:rsidRPr="004E2A97">
              <w:rPr>
                <w:sz w:val="24"/>
                <w:szCs w:val="24"/>
              </w:rPr>
              <w:t>,</w:t>
            </w:r>
            <w:r>
              <w:rPr>
                <w:sz w:val="24"/>
                <w:szCs w:val="24"/>
              </w:rPr>
              <w:t xml:space="preserve"> </w:t>
            </w:r>
            <w:r w:rsidRPr="004E2A97">
              <w:rPr>
                <w:b w:val="0"/>
                <w:sz w:val="24"/>
                <w:szCs w:val="24"/>
              </w:rPr>
              <w:t>J.(2010).</w:t>
            </w:r>
            <w:r w:rsidRPr="004E2A97">
              <w:rPr>
                <w:b w:val="0"/>
                <w:bCs w:val="0"/>
                <w:color w:val="111111"/>
                <w:sz w:val="24"/>
                <w:szCs w:val="24"/>
              </w:rPr>
              <w:t xml:space="preserve"> </w:t>
            </w:r>
            <w:r w:rsidRPr="004E2A97">
              <w:rPr>
                <w:b w:val="0"/>
                <w:bCs w:val="0"/>
                <w:color w:val="111111"/>
                <w:sz w:val="24"/>
                <w:szCs w:val="24"/>
                <w:lang w:val="en-IN" w:eastAsia="en-IN"/>
              </w:rPr>
              <w:t>Structural and spectroscopic characterization of Ho</w:t>
            </w:r>
            <w:r w:rsidRPr="004E2A97">
              <w:rPr>
                <w:b w:val="0"/>
                <w:bCs w:val="0"/>
                <w:color w:val="111111"/>
                <w:sz w:val="24"/>
                <w:szCs w:val="24"/>
                <w:vertAlign w:val="superscript"/>
                <w:lang w:val="en-IN" w:eastAsia="en-IN"/>
              </w:rPr>
              <w:t>3+</w:t>
            </w:r>
            <w:r w:rsidRPr="004E2A97">
              <w:rPr>
                <w:b w:val="0"/>
                <w:bCs w:val="0"/>
                <w:color w:val="111111"/>
                <w:sz w:val="24"/>
                <w:szCs w:val="24"/>
                <w:lang w:val="en-IN" w:eastAsia="en-IN"/>
              </w:rPr>
              <w:t xml:space="preserve"> in sol-gel silica</w:t>
            </w:r>
            <w:r>
              <w:rPr>
                <w:b w:val="0"/>
                <w:bCs w:val="0"/>
                <w:color w:val="111111"/>
                <w:sz w:val="24"/>
                <w:szCs w:val="24"/>
                <w:lang w:val="en-IN" w:eastAsia="en-IN"/>
              </w:rPr>
              <w:t xml:space="preserve"> glasses, </w:t>
            </w:r>
            <w:proofErr w:type="spellStart"/>
            <w:r>
              <w:rPr>
                <w:b w:val="0"/>
                <w:bCs w:val="0"/>
                <w:color w:val="111111"/>
                <w:sz w:val="24"/>
                <w:szCs w:val="24"/>
                <w:lang w:val="en-IN" w:eastAsia="en-IN"/>
              </w:rPr>
              <w:t>J.Opt.and</w:t>
            </w:r>
            <w:proofErr w:type="spellEnd"/>
            <w:r>
              <w:rPr>
                <w:b w:val="0"/>
                <w:bCs w:val="0"/>
                <w:color w:val="111111"/>
                <w:sz w:val="24"/>
                <w:szCs w:val="24"/>
                <w:lang w:val="en-IN" w:eastAsia="en-IN"/>
              </w:rPr>
              <w:t xml:space="preserve"> </w:t>
            </w:r>
            <w:proofErr w:type="spellStart"/>
            <w:r>
              <w:rPr>
                <w:b w:val="0"/>
                <w:bCs w:val="0"/>
                <w:color w:val="111111"/>
                <w:sz w:val="24"/>
                <w:szCs w:val="24"/>
                <w:lang w:val="en-IN" w:eastAsia="en-IN"/>
              </w:rPr>
              <w:t>Advan</w:t>
            </w:r>
            <w:proofErr w:type="spellEnd"/>
            <w:r>
              <w:rPr>
                <w:b w:val="0"/>
                <w:bCs w:val="0"/>
                <w:color w:val="111111"/>
                <w:sz w:val="24"/>
                <w:szCs w:val="24"/>
                <w:lang w:val="en-IN" w:eastAsia="en-IN"/>
              </w:rPr>
              <w:t>. Materials, 12, 1065-1070.</w:t>
            </w:r>
          </w:p>
          <w:p w14:paraId="46319CC3" w14:textId="77777777" w:rsidR="00A353DA" w:rsidRPr="004E2A97" w:rsidRDefault="00A353DA" w:rsidP="00A353DA">
            <w:pPr>
              <w:tabs>
                <w:tab w:val="left" w:pos="2580"/>
              </w:tabs>
            </w:pPr>
            <w:r>
              <w:t>[20].</w:t>
            </w:r>
            <w:r w:rsidRPr="007A1432">
              <w:t xml:space="preserve"> Boyer, </w:t>
            </w:r>
            <w:r>
              <w:t>J.C.</w:t>
            </w:r>
            <w:r w:rsidRPr="007A1432">
              <w:t xml:space="preserve">, </w:t>
            </w:r>
            <w:proofErr w:type="spellStart"/>
            <w:r w:rsidRPr="007A1432">
              <w:t>Vertone</w:t>
            </w:r>
            <w:proofErr w:type="spellEnd"/>
            <w:r w:rsidRPr="007A1432">
              <w:t>,</w:t>
            </w:r>
            <w:r>
              <w:t xml:space="preserve"> F.</w:t>
            </w:r>
            <w:r w:rsidRPr="007A1432">
              <w:t>, Capobianco,</w:t>
            </w:r>
            <w:r>
              <w:t xml:space="preserve"> J.A.</w:t>
            </w:r>
            <w:r w:rsidRPr="007A1432">
              <w:t xml:space="preserve">, </w:t>
            </w:r>
            <w:proofErr w:type="spellStart"/>
            <w:r w:rsidRPr="007A1432">
              <w:t>Speghini</w:t>
            </w:r>
            <w:proofErr w:type="spellEnd"/>
            <w:r w:rsidRPr="007A1432">
              <w:t xml:space="preserve">, </w:t>
            </w:r>
            <w:r>
              <w:t>A.</w:t>
            </w:r>
            <w:r w:rsidRPr="007A1432">
              <w:t>, Bettinelli,</w:t>
            </w:r>
            <w:r>
              <w:t xml:space="preserve"> M.</w:t>
            </w:r>
            <w:r w:rsidRPr="007A1432">
              <w:t xml:space="preserve"> (2003)</w:t>
            </w:r>
            <w:r>
              <w:t>.</w:t>
            </w:r>
            <w:r w:rsidRPr="007A1432">
              <w:t xml:space="preserve"> </w:t>
            </w:r>
            <w:r>
              <w:t xml:space="preserve"> J. Appl. Phys. 93,</w:t>
            </w:r>
            <w:r w:rsidRPr="007A1432">
              <w:t xml:space="preserve"> 9461.</w:t>
            </w:r>
          </w:p>
          <w:p w14:paraId="7857BC47" w14:textId="77777777" w:rsidR="00A353DA" w:rsidRDefault="00A353DA" w:rsidP="00A353DA">
            <w:pPr>
              <w:tabs>
                <w:tab w:val="left" w:pos="2580"/>
              </w:tabs>
              <w:rPr>
                <w:b/>
              </w:rPr>
            </w:pPr>
          </w:p>
          <w:p w14:paraId="58DEEF05" w14:textId="77777777" w:rsidR="00A353DA" w:rsidRDefault="00A353DA" w:rsidP="00A353DA">
            <w:pPr>
              <w:tabs>
                <w:tab w:val="left" w:pos="2580"/>
              </w:tabs>
              <w:rPr>
                <w:b/>
              </w:rPr>
            </w:pPr>
          </w:p>
          <w:p w14:paraId="7B847D23" w14:textId="77777777" w:rsidR="00A353DA" w:rsidRDefault="00A353DA" w:rsidP="00A353DA">
            <w:pPr>
              <w:tabs>
                <w:tab w:val="left" w:pos="2580"/>
              </w:tabs>
              <w:rPr>
                <w:b/>
              </w:rPr>
            </w:pPr>
          </w:p>
          <w:p w14:paraId="24C19E41" w14:textId="77777777" w:rsidR="00A353DA" w:rsidRDefault="00A353DA" w:rsidP="00A353DA">
            <w:pPr>
              <w:tabs>
                <w:tab w:val="left" w:pos="2580"/>
              </w:tabs>
              <w:rPr>
                <w:b/>
              </w:rPr>
            </w:pPr>
          </w:p>
          <w:p w14:paraId="32E0E4E0" w14:textId="77777777" w:rsidR="00A353DA" w:rsidRDefault="00A353DA" w:rsidP="00A353DA">
            <w:pPr>
              <w:tabs>
                <w:tab w:val="left" w:pos="2580"/>
              </w:tabs>
              <w:rPr>
                <w:b/>
              </w:rPr>
            </w:pPr>
          </w:p>
          <w:p w14:paraId="78B9473A" w14:textId="77777777" w:rsidR="00A353DA" w:rsidRDefault="00A353DA" w:rsidP="00A353DA">
            <w:pPr>
              <w:tabs>
                <w:tab w:val="left" w:pos="2580"/>
              </w:tabs>
              <w:rPr>
                <w:b/>
              </w:rPr>
            </w:pPr>
          </w:p>
          <w:p w14:paraId="76EE84D0" w14:textId="77777777" w:rsidR="00967699" w:rsidRDefault="00967699" w:rsidP="00545E2E">
            <w:pPr>
              <w:rPr>
                <w:color w:val="000000"/>
              </w:rPr>
            </w:pPr>
          </w:p>
          <w:p w14:paraId="376A0C6F" w14:textId="77777777" w:rsidR="00967699" w:rsidRDefault="00967699" w:rsidP="00545E2E">
            <w:pPr>
              <w:rPr>
                <w:color w:val="000000"/>
              </w:rPr>
            </w:pPr>
          </w:p>
          <w:p w14:paraId="7A6BD550" w14:textId="77777777" w:rsidR="00967699" w:rsidRPr="0006311E" w:rsidRDefault="00967699" w:rsidP="00545E2E"/>
        </w:tc>
      </w:tr>
    </w:tbl>
    <w:p w14:paraId="4DFA9001" w14:textId="77777777" w:rsidR="00967699" w:rsidRPr="00967699" w:rsidRDefault="00967699" w:rsidP="00967699"/>
    <w:sectPr w:rsidR="00967699" w:rsidRPr="00967699" w:rsidSect="007A4DA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694B" w14:textId="77777777" w:rsidR="00583B15" w:rsidRDefault="00583B15" w:rsidP="007B7830">
      <w:r>
        <w:separator/>
      </w:r>
    </w:p>
  </w:endnote>
  <w:endnote w:type="continuationSeparator" w:id="0">
    <w:p w14:paraId="0DC0AA80" w14:textId="77777777" w:rsidR="00583B15" w:rsidRDefault="00583B15" w:rsidP="007B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MinionPro-Regula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dvP4DF60E">
    <w:altName w:val="Malgun Gothic"/>
    <w:panose1 w:val="00000000000000000000"/>
    <w:charset w:val="00"/>
    <w:family w:val="auto"/>
    <w:notTrueType/>
    <w:pitch w:val="default"/>
    <w:sig w:usb0="00000000" w:usb1="09060000" w:usb2="00000010" w:usb3="00000000" w:csb0="00080001" w:csb1="00000000"/>
  </w:font>
  <w:font w:name="TimesNewRomanPSMT">
    <w:altName w:val="MS Gothic"/>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D0C3" w14:textId="77777777" w:rsidR="00583B15" w:rsidRDefault="00583B15" w:rsidP="007B7830">
      <w:r>
        <w:separator/>
      </w:r>
    </w:p>
  </w:footnote>
  <w:footnote w:type="continuationSeparator" w:id="0">
    <w:p w14:paraId="7D7AB489" w14:textId="77777777" w:rsidR="00583B15" w:rsidRDefault="00583B15" w:rsidP="007B7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A55"/>
    <w:multiLevelType w:val="multilevel"/>
    <w:tmpl w:val="EC58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067F8"/>
    <w:multiLevelType w:val="multilevel"/>
    <w:tmpl w:val="C650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43FF"/>
    <w:multiLevelType w:val="hybridMultilevel"/>
    <w:tmpl w:val="39B44080"/>
    <w:lvl w:ilvl="0" w:tplc="40EAD482">
      <w:start w:val="32"/>
      <w:numFmt w:val="decimal"/>
      <w:lvlText w:val="%1"/>
      <w:lvlJc w:val="left"/>
      <w:pPr>
        <w:ind w:left="502"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67B5A"/>
    <w:multiLevelType w:val="hybridMultilevel"/>
    <w:tmpl w:val="438E29AE"/>
    <w:lvl w:ilvl="0" w:tplc="1234A512">
      <w:start w:val="78"/>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15:restartNumberingAfterBreak="0">
    <w:nsid w:val="32831490"/>
    <w:multiLevelType w:val="multilevel"/>
    <w:tmpl w:val="2EAC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0591A"/>
    <w:multiLevelType w:val="hybridMultilevel"/>
    <w:tmpl w:val="39B44080"/>
    <w:lvl w:ilvl="0" w:tplc="40EAD482">
      <w:start w:val="32"/>
      <w:numFmt w:val="decimal"/>
      <w:lvlText w:val="%1"/>
      <w:lvlJc w:val="left"/>
      <w:pPr>
        <w:ind w:left="502"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E3A72"/>
    <w:multiLevelType w:val="hybridMultilevel"/>
    <w:tmpl w:val="54C2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B2F34"/>
    <w:multiLevelType w:val="multilevel"/>
    <w:tmpl w:val="E852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4"/>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6CA2"/>
    <w:rsid w:val="00002FFE"/>
    <w:rsid w:val="0000307E"/>
    <w:rsid w:val="00006147"/>
    <w:rsid w:val="00006897"/>
    <w:rsid w:val="00010ACC"/>
    <w:rsid w:val="000124A7"/>
    <w:rsid w:val="00014BD0"/>
    <w:rsid w:val="00014DA0"/>
    <w:rsid w:val="00022B8B"/>
    <w:rsid w:val="0002368C"/>
    <w:rsid w:val="00024545"/>
    <w:rsid w:val="00024D50"/>
    <w:rsid w:val="0002504A"/>
    <w:rsid w:val="0003163F"/>
    <w:rsid w:val="0003292D"/>
    <w:rsid w:val="00033D23"/>
    <w:rsid w:val="000357D8"/>
    <w:rsid w:val="000438F5"/>
    <w:rsid w:val="00045EAA"/>
    <w:rsid w:val="00050101"/>
    <w:rsid w:val="00052D8A"/>
    <w:rsid w:val="000602FD"/>
    <w:rsid w:val="00064093"/>
    <w:rsid w:val="00071490"/>
    <w:rsid w:val="00074330"/>
    <w:rsid w:val="00076B02"/>
    <w:rsid w:val="00083A74"/>
    <w:rsid w:val="00083D34"/>
    <w:rsid w:val="00085626"/>
    <w:rsid w:val="000862DE"/>
    <w:rsid w:val="00090259"/>
    <w:rsid w:val="00093973"/>
    <w:rsid w:val="00095924"/>
    <w:rsid w:val="00097BAC"/>
    <w:rsid w:val="000A349F"/>
    <w:rsid w:val="000A3EC0"/>
    <w:rsid w:val="000B1263"/>
    <w:rsid w:val="000B1E2F"/>
    <w:rsid w:val="000B2D9E"/>
    <w:rsid w:val="000B64A7"/>
    <w:rsid w:val="000C18D6"/>
    <w:rsid w:val="000C7E19"/>
    <w:rsid w:val="000D6560"/>
    <w:rsid w:val="000D7791"/>
    <w:rsid w:val="000E094B"/>
    <w:rsid w:val="000E1874"/>
    <w:rsid w:val="000E2EE5"/>
    <w:rsid w:val="000E3F50"/>
    <w:rsid w:val="000F0691"/>
    <w:rsid w:val="000F4B98"/>
    <w:rsid w:val="000F5C42"/>
    <w:rsid w:val="000F5E7A"/>
    <w:rsid w:val="001003AE"/>
    <w:rsid w:val="0010099E"/>
    <w:rsid w:val="00102377"/>
    <w:rsid w:val="00102D75"/>
    <w:rsid w:val="001030E4"/>
    <w:rsid w:val="00105E2A"/>
    <w:rsid w:val="001066E4"/>
    <w:rsid w:val="00106B02"/>
    <w:rsid w:val="001157FD"/>
    <w:rsid w:val="00116C6B"/>
    <w:rsid w:val="00122960"/>
    <w:rsid w:val="0012336A"/>
    <w:rsid w:val="001235DB"/>
    <w:rsid w:val="00125E89"/>
    <w:rsid w:val="00126FA6"/>
    <w:rsid w:val="00135629"/>
    <w:rsid w:val="00137048"/>
    <w:rsid w:val="00137979"/>
    <w:rsid w:val="001429CC"/>
    <w:rsid w:val="001442ED"/>
    <w:rsid w:val="00144D4C"/>
    <w:rsid w:val="00147530"/>
    <w:rsid w:val="00150966"/>
    <w:rsid w:val="001555DA"/>
    <w:rsid w:val="001614B2"/>
    <w:rsid w:val="00161E2A"/>
    <w:rsid w:val="00161F28"/>
    <w:rsid w:val="001622C5"/>
    <w:rsid w:val="00162791"/>
    <w:rsid w:val="00181E15"/>
    <w:rsid w:val="00185FB7"/>
    <w:rsid w:val="0018672B"/>
    <w:rsid w:val="001911DA"/>
    <w:rsid w:val="001953DF"/>
    <w:rsid w:val="00196A10"/>
    <w:rsid w:val="00197D4D"/>
    <w:rsid w:val="001A2F41"/>
    <w:rsid w:val="001A320F"/>
    <w:rsid w:val="001A47DC"/>
    <w:rsid w:val="001A6732"/>
    <w:rsid w:val="001B07AC"/>
    <w:rsid w:val="001B1E43"/>
    <w:rsid w:val="001B1F89"/>
    <w:rsid w:val="001B2D81"/>
    <w:rsid w:val="001B3723"/>
    <w:rsid w:val="001B414E"/>
    <w:rsid w:val="001C2BC9"/>
    <w:rsid w:val="001C482F"/>
    <w:rsid w:val="001C5B78"/>
    <w:rsid w:val="001D0597"/>
    <w:rsid w:val="001D2554"/>
    <w:rsid w:val="001D40BF"/>
    <w:rsid w:val="001E1864"/>
    <w:rsid w:val="001E1A0A"/>
    <w:rsid w:val="001E1AE9"/>
    <w:rsid w:val="001E54DD"/>
    <w:rsid w:val="001E5D04"/>
    <w:rsid w:val="001E6224"/>
    <w:rsid w:val="001E6A97"/>
    <w:rsid w:val="001E6E31"/>
    <w:rsid w:val="001F0735"/>
    <w:rsid w:val="001F21B4"/>
    <w:rsid w:val="001F2BF7"/>
    <w:rsid w:val="001F2D78"/>
    <w:rsid w:val="002026ED"/>
    <w:rsid w:val="002075F3"/>
    <w:rsid w:val="00210C89"/>
    <w:rsid w:val="00210D66"/>
    <w:rsid w:val="0021204A"/>
    <w:rsid w:val="00215115"/>
    <w:rsid w:val="00217277"/>
    <w:rsid w:val="00221ABB"/>
    <w:rsid w:val="002230FD"/>
    <w:rsid w:val="002239C6"/>
    <w:rsid w:val="00226CFC"/>
    <w:rsid w:val="00230301"/>
    <w:rsid w:val="0023182F"/>
    <w:rsid w:val="002323B8"/>
    <w:rsid w:val="00233F86"/>
    <w:rsid w:val="00235718"/>
    <w:rsid w:val="00236C11"/>
    <w:rsid w:val="0023717C"/>
    <w:rsid w:val="002375D1"/>
    <w:rsid w:val="00240446"/>
    <w:rsid w:val="002413E1"/>
    <w:rsid w:val="002420F1"/>
    <w:rsid w:val="0024280E"/>
    <w:rsid w:val="00245370"/>
    <w:rsid w:val="0024660A"/>
    <w:rsid w:val="00251831"/>
    <w:rsid w:val="002629ED"/>
    <w:rsid w:val="002674C9"/>
    <w:rsid w:val="00272EA5"/>
    <w:rsid w:val="0027318A"/>
    <w:rsid w:val="002829BE"/>
    <w:rsid w:val="00283132"/>
    <w:rsid w:val="00287778"/>
    <w:rsid w:val="002933B6"/>
    <w:rsid w:val="0029367E"/>
    <w:rsid w:val="002967E8"/>
    <w:rsid w:val="002A0406"/>
    <w:rsid w:val="002A2F07"/>
    <w:rsid w:val="002A582C"/>
    <w:rsid w:val="002A75A5"/>
    <w:rsid w:val="002A7D27"/>
    <w:rsid w:val="002B1447"/>
    <w:rsid w:val="002B446F"/>
    <w:rsid w:val="002B5B20"/>
    <w:rsid w:val="002B7A30"/>
    <w:rsid w:val="002C4795"/>
    <w:rsid w:val="002D29AB"/>
    <w:rsid w:val="002E1A4D"/>
    <w:rsid w:val="002E2255"/>
    <w:rsid w:val="002E2330"/>
    <w:rsid w:val="002F2CA7"/>
    <w:rsid w:val="002F7AD2"/>
    <w:rsid w:val="00300A31"/>
    <w:rsid w:val="00303645"/>
    <w:rsid w:val="00303894"/>
    <w:rsid w:val="00303F59"/>
    <w:rsid w:val="0031166E"/>
    <w:rsid w:val="003119FD"/>
    <w:rsid w:val="003125C3"/>
    <w:rsid w:val="00314211"/>
    <w:rsid w:val="003157E8"/>
    <w:rsid w:val="00315CBE"/>
    <w:rsid w:val="00323078"/>
    <w:rsid w:val="00326F02"/>
    <w:rsid w:val="0033183D"/>
    <w:rsid w:val="00334ED7"/>
    <w:rsid w:val="003360E8"/>
    <w:rsid w:val="003378D6"/>
    <w:rsid w:val="00356AA7"/>
    <w:rsid w:val="00361FCC"/>
    <w:rsid w:val="00363308"/>
    <w:rsid w:val="00363E88"/>
    <w:rsid w:val="003734A6"/>
    <w:rsid w:val="00385E76"/>
    <w:rsid w:val="00387158"/>
    <w:rsid w:val="00392C00"/>
    <w:rsid w:val="003969F7"/>
    <w:rsid w:val="003A0B2F"/>
    <w:rsid w:val="003A2865"/>
    <w:rsid w:val="003A3A08"/>
    <w:rsid w:val="003A4FB9"/>
    <w:rsid w:val="003B6365"/>
    <w:rsid w:val="003C055C"/>
    <w:rsid w:val="003C078C"/>
    <w:rsid w:val="003C11E7"/>
    <w:rsid w:val="003C7A51"/>
    <w:rsid w:val="003C7B45"/>
    <w:rsid w:val="003D0428"/>
    <w:rsid w:val="003D4458"/>
    <w:rsid w:val="003D48CD"/>
    <w:rsid w:val="003D5306"/>
    <w:rsid w:val="003D5634"/>
    <w:rsid w:val="003D6D99"/>
    <w:rsid w:val="003D7DFF"/>
    <w:rsid w:val="003D7E8B"/>
    <w:rsid w:val="003E3A3B"/>
    <w:rsid w:val="003F5491"/>
    <w:rsid w:val="003F652C"/>
    <w:rsid w:val="003F6A82"/>
    <w:rsid w:val="004001A7"/>
    <w:rsid w:val="00401F7C"/>
    <w:rsid w:val="00402A83"/>
    <w:rsid w:val="0040402B"/>
    <w:rsid w:val="004112AA"/>
    <w:rsid w:val="00413256"/>
    <w:rsid w:val="00421D79"/>
    <w:rsid w:val="004243EE"/>
    <w:rsid w:val="004261CE"/>
    <w:rsid w:val="0042722B"/>
    <w:rsid w:val="004308C9"/>
    <w:rsid w:val="004326A1"/>
    <w:rsid w:val="0044533A"/>
    <w:rsid w:val="00445D14"/>
    <w:rsid w:val="00445E84"/>
    <w:rsid w:val="00447B45"/>
    <w:rsid w:val="00450465"/>
    <w:rsid w:val="0045089E"/>
    <w:rsid w:val="004549CA"/>
    <w:rsid w:val="00456153"/>
    <w:rsid w:val="00461463"/>
    <w:rsid w:val="00461ADF"/>
    <w:rsid w:val="004625AC"/>
    <w:rsid w:val="00464EF4"/>
    <w:rsid w:val="00466247"/>
    <w:rsid w:val="00470081"/>
    <w:rsid w:val="004725A9"/>
    <w:rsid w:val="00473644"/>
    <w:rsid w:val="00473A5E"/>
    <w:rsid w:val="00481BBA"/>
    <w:rsid w:val="004835DB"/>
    <w:rsid w:val="00487721"/>
    <w:rsid w:val="00490863"/>
    <w:rsid w:val="00490ED4"/>
    <w:rsid w:val="0049540A"/>
    <w:rsid w:val="0049638C"/>
    <w:rsid w:val="00496479"/>
    <w:rsid w:val="004A48B7"/>
    <w:rsid w:val="004B2D68"/>
    <w:rsid w:val="004B5099"/>
    <w:rsid w:val="004C4686"/>
    <w:rsid w:val="004C5824"/>
    <w:rsid w:val="004C6DF6"/>
    <w:rsid w:val="004D0143"/>
    <w:rsid w:val="004D3F25"/>
    <w:rsid w:val="004D42F9"/>
    <w:rsid w:val="004E0D87"/>
    <w:rsid w:val="004E12F6"/>
    <w:rsid w:val="004E2A97"/>
    <w:rsid w:val="004E4E1E"/>
    <w:rsid w:val="004E5D34"/>
    <w:rsid w:val="004E62DF"/>
    <w:rsid w:val="004E7254"/>
    <w:rsid w:val="004E739B"/>
    <w:rsid w:val="004F4EBA"/>
    <w:rsid w:val="004F79C9"/>
    <w:rsid w:val="004F7E1D"/>
    <w:rsid w:val="0050278F"/>
    <w:rsid w:val="00502EB6"/>
    <w:rsid w:val="005047E6"/>
    <w:rsid w:val="00507D1B"/>
    <w:rsid w:val="00507D94"/>
    <w:rsid w:val="0052496F"/>
    <w:rsid w:val="00527EBA"/>
    <w:rsid w:val="00531018"/>
    <w:rsid w:val="005353E6"/>
    <w:rsid w:val="0053702D"/>
    <w:rsid w:val="00541355"/>
    <w:rsid w:val="00543D61"/>
    <w:rsid w:val="005444AD"/>
    <w:rsid w:val="00545E2E"/>
    <w:rsid w:val="00545F61"/>
    <w:rsid w:val="00557F18"/>
    <w:rsid w:val="00565D9F"/>
    <w:rsid w:val="00566498"/>
    <w:rsid w:val="0057093B"/>
    <w:rsid w:val="00570D5F"/>
    <w:rsid w:val="00571EC5"/>
    <w:rsid w:val="00572486"/>
    <w:rsid w:val="00577D57"/>
    <w:rsid w:val="00577FB7"/>
    <w:rsid w:val="00580AEB"/>
    <w:rsid w:val="005815CB"/>
    <w:rsid w:val="0058208B"/>
    <w:rsid w:val="00583B15"/>
    <w:rsid w:val="0058436E"/>
    <w:rsid w:val="00584382"/>
    <w:rsid w:val="00584887"/>
    <w:rsid w:val="00587829"/>
    <w:rsid w:val="00592B2D"/>
    <w:rsid w:val="00596FCF"/>
    <w:rsid w:val="005A1ED7"/>
    <w:rsid w:val="005A4D9C"/>
    <w:rsid w:val="005A5745"/>
    <w:rsid w:val="005A7D47"/>
    <w:rsid w:val="005B0163"/>
    <w:rsid w:val="005B50CA"/>
    <w:rsid w:val="005B631C"/>
    <w:rsid w:val="005C0584"/>
    <w:rsid w:val="005C27C7"/>
    <w:rsid w:val="005C3BF8"/>
    <w:rsid w:val="005C7B6A"/>
    <w:rsid w:val="005D1AF7"/>
    <w:rsid w:val="005D22E1"/>
    <w:rsid w:val="005D2FF5"/>
    <w:rsid w:val="005D374F"/>
    <w:rsid w:val="005D4303"/>
    <w:rsid w:val="005D47AA"/>
    <w:rsid w:val="005D4AEA"/>
    <w:rsid w:val="005D5971"/>
    <w:rsid w:val="005D7E20"/>
    <w:rsid w:val="005E32C1"/>
    <w:rsid w:val="005E4802"/>
    <w:rsid w:val="005E4D19"/>
    <w:rsid w:val="005E6D18"/>
    <w:rsid w:val="005E7161"/>
    <w:rsid w:val="005F1375"/>
    <w:rsid w:val="005F2608"/>
    <w:rsid w:val="005F61D2"/>
    <w:rsid w:val="006043E4"/>
    <w:rsid w:val="0060550B"/>
    <w:rsid w:val="006069EA"/>
    <w:rsid w:val="00606E4A"/>
    <w:rsid w:val="00607179"/>
    <w:rsid w:val="00614844"/>
    <w:rsid w:val="006169BA"/>
    <w:rsid w:val="006170C6"/>
    <w:rsid w:val="00620354"/>
    <w:rsid w:val="006212B7"/>
    <w:rsid w:val="00623CAA"/>
    <w:rsid w:val="00624010"/>
    <w:rsid w:val="00624F7C"/>
    <w:rsid w:val="0062648C"/>
    <w:rsid w:val="00627386"/>
    <w:rsid w:val="00632297"/>
    <w:rsid w:val="0063445B"/>
    <w:rsid w:val="00634FAA"/>
    <w:rsid w:val="00635D34"/>
    <w:rsid w:val="006363CF"/>
    <w:rsid w:val="0064221F"/>
    <w:rsid w:val="006429E7"/>
    <w:rsid w:val="00646E1B"/>
    <w:rsid w:val="00647AF0"/>
    <w:rsid w:val="00647F80"/>
    <w:rsid w:val="00650E0A"/>
    <w:rsid w:val="00653105"/>
    <w:rsid w:val="00660802"/>
    <w:rsid w:val="00661888"/>
    <w:rsid w:val="00663783"/>
    <w:rsid w:val="00676176"/>
    <w:rsid w:val="00676199"/>
    <w:rsid w:val="00682436"/>
    <w:rsid w:val="00683E99"/>
    <w:rsid w:val="006863F1"/>
    <w:rsid w:val="00686BC4"/>
    <w:rsid w:val="006873E5"/>
    <w:rsid w:val="00687FD0"/>
    <w:rsid w:val="00693324"/>
    <w:rsid w:val="00696BEB"/>
    <w:rsid w:val="00696CC2"/>
    <w:rsid w:val="006A20ED"/>
    <w:rsid w:val="006A5CA1"/>
    <w:rsid w:val="006A71C4"/>
    <w:rsid w:val="006A792B"/>
    <w:rsid w:val="006B0235"/>
    <w:rsid w:val="006B1EC6"/>
    <w:rsid w:val="006B3532"/>
    <w:rsid w:val="006C2B14"/>
    <w:rsid w:val="006C34F8"/>
    <w:rsid w:val="006C40E7"/>
    <w:rsid w:val="006C791C"/>
    <w:rsid w:val="006D1DDB"/>
    <w:rsid w:val="006D26B9"/>
    <w:rsid w:val="006D2FA3"/>
    <w:rsid w:val="006D610A"/>
    <w:rsid w:val="006D6C0D"/>
    <w:rsid w:val="006D73D7"/>
    <w:rsid w:val="006E1201"/>
    <w:rsid w:val="006E484A"/>
    <w:rsid w:val="006E4C0B"/>
    <w:rsid w:val="006E63FF"/>
    <w:rsid w:val="006F7CC6"/>
    <w:rsid w:val="00705794"/>
    <w:rsid w:val="007058C5"/>
    <w:rsid w:val="0070636E"/>
    <w:rsid w:val="00711296"/>
    <w:rsid w:val="00711856"/>
    <w:rsid w:val="00713B11"/>
    <w:rsid w:val="00714954"/>
    <w:rsid w:val="00715653"/>
    <w:rsid w:val="00715F3D"/>
    <w:rsid w:val="007215B4"/>
    <w:rsid w:val="00721CE0"/>
    <w:rsid w:val="0072378D"/>
    <w:rsid w:val="00734698"/>
    <w:rsid w:val="00734FE3"/>
    <w:rsid w:val="007377C3"/>
    <w:rsid w:val="007401B3"/>
    <w:rsid w:val="00740F1F"/>
    <w:rsid w:val="00741119"/>
    <w:rsid w:val="00743924"/>
    <w:rsid w:val="0075363E"/>
    <w:rsid w:val="00754CEA"/>
    <w:rsid w:val="007557EC"/>
    <w:rsid w:val="007572DF"/>
    <w:rsid w:val="007711FF"/>
    <w:rsid w:val="007727C7"/>
    <w:rsid w:val="00772A33"/>
    <w:rsid w:val="00772AD0"/>
    <w:rsid w:val="00775C28"/>
    <w:rsid w:val="00782F88"/>
    <w:rsid w:val="00787F12"/>
    <w:rsid w:val="00792874"/>
    <w:rsid w:val="00793ADC"/>
    <w:rsid w:val="007A02EC"/>
    <w:rsid w:val="007A1432"/>
    <w:rsid w:val="007A4DAA"/>
    <w:rsid w:val="007B05C8"/>
    <w:rsid w:val="007B2814"/>
    <w:rsid w:val="007B2A4A"/>
    <w:rsid w:val="007B32D2"/>
    <w:rsid w:val="007B7830"/>
    <w:rsid w:val="007C26CF"/>
    <w:rsid w:val="007C2F40"/>
    <w:rsid w:val="007C6F81"/>
    <w:rsid w:val="007D11FB"/>
    <w:rsid w:val="007D465A"/>
    <w:rsid w:val="007E04CF"/>
    <w:rsid w:val="007E0D43"/>
    <w:rsid w:val="007E1A43"/>
    <w:rsid w:val="007F0453"/>
    <w:rsid w:val="007F183A"/>
    <w:rsid w:val="007F3D04"/>
    <w:rsid w:val="007F6CA2"/>
    <w:rsid w:val="008117AB"/>
    <w:rsid w:val="008207A2"/>
    <w:rsid w:val="008235E3"/>
    <w:rsid w:val="00834496"/>
    <w:rsid w:val="00834958"/>
    <w:rsid w:val="00836F2A"/>
    <w:rsid w:val="008410CA"/>
    <w:rsid w:val="00843C0F"/>
    <w:rsid w:val="00844BDB"/>
    <w:rsid w:val="0085331F"/>
    <w:rsid w:val="00853780"/>
    <w:rsid w:val="0085747D"/>
    <w:rsid w:val="00857D52"/>
    <w:rsid w:val="008608F5"/>
    <w:rsid w:val="008621F5"/>
    <w:rsid w:val="00862623"/>
    <w:rsid w:val="00862A77"/>
    <w:rsid w:val="008658D0"/>
    <w:rsid w:val="00865A39"/>
    <w:rsid w:val="00872A3E"/>
    <w:rsid w:val="00873BE9"/>
    <w:rsid w:val="00877283"/>
    <w:rsid w:val="00877320"/>
    <w:rsid w:val="00884A92"/>
    <w:rsid w:val="00886611"/>
    <w:rsid w:val="00891C13"/>
    <w:rsid w:val="00893E01"/>
    <w:rsid w:val="008A5214"/>
    <w:rsid w:val="008B0F5D"/>
    <w:rsid w:val="008B1890"/>
    <w:rsid w:val="008B539C"/>
    <w:rsid w:val="008C33DC"/>
    <w:rsid w:val="008C394C"/>
    <w:rsid w:val="008D0FE1"/>
    <w:rsid w:val="008E2F6C"/>
    <w:rsid w:val="008F18E8"/>
    <w:rsid w:val="008F44D2"/>
    <w:rsid w:val="008F4A70"/>
    <w:rsid w:val="008F50F2"/>
    <w:rsid w:val="008F5EBB"/>
    <w:rsid w:val="009011F5"/>
    <w:rsid w:val="00903A53"/>
    <w:rsid w:val="00903E4A"/>
    <w:rsid w:val="0090599C"/>
    <w:rsid w:val="0090686E"/>
    <w:rsid w:val="00917A40"/>
    <w:rsid w:val="00917BC2"/>
    <w:rsid w:val="00921776"/>
    <w:rsid w:val="00922509"/>
    <w:rsid w:val="00924961"/>
    <w:rsid w:val="00926C44"/>
    <w:rsid w:val="009278D3"/>
    <w:rsid w:val="009326A2"/>
    <w:rsid w:val="0093276A"/>
    <w:rsid w:val="00940075"/>
    <w:rsid w:val="00940E39"/>
    <w:rsid w:val="00944202"/>
    <w:rsid w:val="009459A1"/>
    <w:rsid w:val="00945FCA"/>
    <w:rsid w:val="00961A03"/>
    <w:rsid w:val="00961E9B"/>
    <w:rsid w:val="00964273"/>
    <w:rsid w:val="00967699"/>
    <w:rsid w:val="00970B75"/>
    <w:rsid w:val="00975189"/>
    <w:rsid w:val="00975F8F"/>
    <w:rsid w:val="00981E6B"/>
    <w:rsid w:val="00981F59"/>
    <w:rsid w:val="00982A21"/>
    <w:rsid w:val="00984EEE"/>
    <w:rsid w:val="009868B5"/>
    <w:rsid w:val="00986CD0"/>
    <w:rsid w:val="00994010"/>
    <w:rsid w:val="009958C7"/>
    <w:rsid w:val="00995C1F"/>
    <w:rsid w:val="00997276"/>
    <w:rsid w:val="00997558"/>
    <w:rsid w:val="009A0884"/>
    <w:rsid w:val="009A2DAA"/>
    <w:rsid w:val="009A44BF"/>
    <w:rsid w:val="009A56AB"/>
    <w:rsid w:val="009A639F"/>
    <w:rsid w:val="009A6877"/>
    <w:rsid w:val="009A7734"/>
    <w:rsid w:val="009B0265"/>
    <w:rsid w:val="009B1EFD"/>
    <w:rsid w:val="009B25E1"/>
    <w:rsid w:val="009B6FBA"/>
    <w:rsid w:val="009B73C0"/>
    <w:rsid w:val="009C1F3C"/>
    <w:rsid w:val="009C2C3A"/>
    <w:rsid w:val="009C62B9"/>
    <w:rsid w:val="009D400E"/>
    <w:rsid w:val="009D48C7"/>
    <w:rsid w:val="009D4CE0"/>
    <w:rsid w:val="009E18DC"/>
    <w:rsid w:val="009E4C11"/>
    <w:rsid w:val="009E4F26"/>
    <w:rsid w:val="009E6258"/>
    <w:rsid w:val="009F125B"/>
    <w:rsid w:val="009F2A18"/>
    <w:rsid w:val="009F2F6C"/>
    <w:rsid w:val="009F38F0"/>
    <w:rsid w:val="00A10099"/>
    <w:rsid w:val="00A11F66"/>
    <w:rsid w:val="00A1248E"/>
    <w:rsid w:val="00A1557E"/>
    <w:rsid w:val="00A16903"/>
    <w:rsid w:val="00A17357"/>
    <w:rsid w:val="00A20B3F"/>
    <w:rsid w:val="00A301C2"/>
    <w:rsid w:val="00A353DA"/>
    <w:rsid w:val="00A35B94"/>
    <w:rsid w:val="00A40610"/>
    <w:rsid w:val="00A40BC8"/>
    <w:rsid w:val="00A41FBF"/>
    <w:rsid w:val="00A42D0D"/>
    <w:rsid w:val="00A45711"/>
    <w:rsid w:val="00A459D5"/>
    <w:rsid w:val="00A47D70"/>
    <w:rsid w:val="00A51C48"/>
    <w:rsid w:val="00A54FAB"/>
    <w:rsid w:val="00A63340"/>
    <w:rsid w:val="00A670BE"/>
    <w:rsid w:val="00A7015A"/>
    <w:rsid w:val="00A70B96"/>
    <w:rsid w:val="00A71DEB"/>
    <w:rsid w:val="00A75AEE"/>
    <w:rsid w:val="00A77D6A"/>
    <w:rsid w:val="00A77F95"/>
    <w:rsid w:val="00A8657F"/>
    <w:rsid w:val="00A86C9B"/>
    <w:rsid w:val="00A91252"/>
    <w:rsid w:val="00A914CE"/>
    <w:rsid w:val="00A92308"/>
    <w:rsid w:val="00AB1136"/>
    <w:rsid w:val="00AB3E82"/>
    <w:rsid w:val="00AB7432"/>
    <w:rsid w:val="00AC075A"/>
    <w:rsid w:val="00AC2A18"/>
    <w:rsid w:val="00AC325E"/>
    <w:rsid w:val="00AC74D3"/>
    <w:rsid w:val="00AC7A90"/>
    <w:rsid w:val="00AD0837"/>
    <w:rsid w:val="00AD2CF5"/>
    <w:rsid w:val="00AD7F59"/>
    <w:rsid w:val="00AE2002"/>
    <w:rsid w:val="00AE384B"/>
    <w:rsid w:val="00AE5871"/>
    <w:rsid w:val="00AF07AD"/>
    <w:rsid w:val="00AF1DF8"/>
    <w:rsid w:val="00AF6D34"/>
    <w:rsid w:val="00AF7BD3"/>
    <w:rsid w:val="00B00284"/>
    <w:rsid w:val="00B00D7D"/>
    <w:rsid w:val="00B01958"/>
    <w:rsid w:val="00B02F6D"/>
    <w:rsid w:val="00B0549E"/>
    <w:rsid w:val="00B054C8"/>
    <w:rsid w:val="00B06108"/>
    <w:rsid w:val="00B0614E"/>
    <w:rsid w:val="00B103B2"/>
    <w:rsid w:val="00B11220"/>
    <w:rsid w:val="00B135D8"/>
    <w:rsid w:val="00B236B1"/>
    <w:rsid w:val="00B26CC5"/>
    <w:rsid w:val="00B34042"/>
    <w:rsid w:val="00B34595"/>
    <w:rsid w:val="00B37DF7"/>
    <w:rsid w:val="00B37F58"/>
    <w:rsid w:val="00B44AF7"/>
    <w:rsid w:val="00B466ED"/>
    <w:rsid w:val="00B546C6"/>
    <w:rsid w:val="00B55206"/>
    <w:rsid w:val="00B55D56"/>
    <w:rsid w:val="00B61914"/>
    <w:rsid w:val="00B642B7"/>
    <w:rsid w:val="00B75BBE"/>
    <w:rsid w:val="00B76861"/>
    <w:rsid w:val="00B84FC0"/>
    <w:rsid w:val="00B863C7"/>
    <w:rsid w:val="00B86D6C"/>
    <w:rsid w:val="00B903C0"/>
    <w:rsid w:val="00B916B1"/>
    <w:rsid w:val="00B93E95"/>
    <w:rsid w:val="00B94811"/>
    <w:rsid w:val="00B97B86"/>
    <w:rsid w:val="00BA03B1"/>
    <w:rsid w:val="00BA2D9D"/>
    <w:rsid w:val="00BA349A"/>
    <w:rsid w:val="00BA39B2"/>
    <w:rsid w:val="00BB1ACF"/>
    <w:rsid w:val="00BB2D8C"/>
    <w:rsid w:val="00BB3707"/>
    <w:rsid w:val="00BB3C9D"/>
    <w:rsid w:val="00BB508B"/>
    <w:rsid w:val="00BB5133"/>
    <w:rsid w:val="00BB6C77"/>
    <w:rsid w:val="00BC3C23"/>
    <w:rsid w:val="00BC739C"/>
    <w:rsid w:val="00BD17BC"/>
    <w:rsid w:val="00BD525E"/>
    <w:rsid w:val="00BD592A"/>
    <w:rsid w:val="00BE1EE0"/>
    <w:rsid w:val="00BE4020"/>
    <w:rsid w:val="00BF167B"/>
    <w:rsid w:val="00BF1888"/>
    <w:rsid w:val="00BF5162"/>
    <w:rsid w:val="00BF7C36"/>
    <w:rsid w:val="00C01420"/>
    <w:rsid w:val="00C02B37"/>
    <w:rsid w:val="00C03158"/>
    <w:rsid w:val="00C04068"/>
    <w:rsid w:val="00C04273"/>
    <w:rsid w:val="00C04FA2"/>
    <w:rsid w:val="00C22066"/>
    <w:rsid w:val="00C236E5"/>
    <w:rsid w:val="00C23E9E"/>
    <w:rsid w:val="00C26638"/>
    <w:rsid w:val="00C32E80"/>
    <w:rsid w:val="00C34411"/>
    <w:rsid w:val="00C369CA"/>
    <w:rsid w:val="00C37290"/>
    <w:rsid w:val="00C421B9"/>
    <w:rsid w:val="00C44251"/>
    <w:rsid w:val="00C50DAC"/>
    <w:rsid w:val="00C51A1A"/>
    <w:rsid w:val="00C53857"/>
    <w:rsid w:val="00C67C19"/>
    <w:rsid w:val="00C710EC"/>
    <w:rsid w:val="00C71A3B"/>
    <w:rsid w:val="00C71D0B"/>
    <w:rsid w:val="00C74952"/>
    <w:rsid w:val="00C74EA3"/>
    <w:rsid w:val="00C77863"/>
    <w:rsid w:val="00C8176A"/>
    <w:rsid w:val="00C81A39"/>
    <w:rsid w:val="00C84ADC"/>
    <w:rsid w:val="00C8570C"/>
    <w:rsid w:val="00C857AC"/>
    <w:rsid w:val="00C913CA"/>
    <w:rsid w:val="00C91F5B"/>
    <w:rsid w:val="00CA3430"/>
    <w:rsid w:val="00CA4D62"/>
    <w:rsid w:val="00CB4DE7"/>
    <w:rsid w:val="00CD00CE"/>
    <w:rsid w:val="00CD214D"/>
    <w:rsid w:val="00CD3365"/>
    <w:rsid w:val="00CD47AB"/>
    <w:rsid w:val="00CD58E5"/>
    <w:rsid w:val="00CE1702"/>
    <w:rsid w:val="00CE57E9"/>
    <w:rsid w:val="00CE5D87"/>
    <w:rsid w:val="00CF375D"/>
    <w:rsid w:val="00CF637F"/>
    <w:rsid w:val="00CF6A8A"/>
    <w:rsid w:val="00CF6EB3"/>
    <w:rsid w:val="00D03157"/>
    <w:rsid w:val="00D072C5"/>
    <w:rsid w:val="00D119BB"/>
    <w:rsid w:val="00D137D8"/>
    <w:rsid w:val="00D1419A"/>
    <w:rsid w:val="00D15698"/>
    <w:rsid w:val="00D157CB"/>
    <w:rsid w:val="00D16FC6"/>
    <w:rsid w:val="00D173FF"/>
    <w:rsid w:val="00D226BA"/>
    <w:rsid w:val="00D22D4D"/>
    <w:rsid w:val="00D2559A"/>
    <w:rsid w:val="00D30D6F"/>
    <w:rsid w:val="00D32262"/>
    <w:rsid w:val="00D322C7"/>
    <w:rsid w:val="00D34192"/>
    <w:rsid w:val="00D46CC7"/>
    <w:rsid w:val="00D51EC7"/>
    <w:rsid w:val="00D6565F"/>
    <w:rsid w:val="00D657C2"/>
    <w:rsid w:val="00D65EBB"/>
    <w:rsid w:val="00D664FC"/>
    <w:rsid w:val="00D71721"/>
    <w:rsid w:val="00D76C75"/>
    <w:rsid w:val="00D82436"/>
    <w:rsid w:val="00D83821"/>
    <w:rsid w:val="00D92B3E"/>
    <w:rsid w:val="00D9537D"/>
    <w:rsid w:val="00D964A9"/>
    <w:rsid w:val="00DA03B3"/>
    <w:rsid w:val="00DA1673"/>
    <w:rsid w:val="00DA35F5"/>
    <w:rsid w:val="00DA4242"/>
    <w:rsid w:val="00DA4A7E"/>
    <w:rsid w:val="00DA543B"/>
    <w:rsid w:val="00DB07E8"/>
    <w:rsid w:val="00DB4922"/>
    <w:rsid w:val="00DC0D5D"/>
    <w:rsid w:val="00DC41F0"/>
    <w:rsid w:val="00DD64BD"/>
    <w:rsid w:val="00DD73A4"/>
    <w:rsid w:val="00DE273C"/>
    <w:rsid w:val="00DE5C80"/>
    <w:rsid w:val="00DE6F7E"/>
    <w:rsid w:val="00DF050A"/>
    <w:rsid w:val="00DF290A"/>
    <w:rsid w:val="00E028C6"/>
    <w:rsid w:val="00E040E3"/>
    <w:rsid w:val="00E100EA"/>
    <w:rsid w:val="00E14B1F"/>
    <w:rsid w:val="00E24E40"/>
    <w:rsid w:val="00E25B6E"/>
    <w:rsid w:val="00E260D3"/>
    <w:rsid w:val="00E26659"/>
    <w:rsid w:val="00E30A51"/>
    <w:rsid w:val="00E33E0B"/>
    <w:rsid w:val="00E421C6"/>
    <w:rsid w:val="00E425DB"/>
    <w:rsid w:val="00E426BA"/>
    <w:rsid w:val="00E4429C"/>
    <w:rsid w:val="00E51FDC"/>
    <w:rsid w:val="00E53007"/>
    <w:rsid w:val="00E53B83"/>
    <w:rsid w:val="00E56668"/>
    <w:rsid w:val="00E56B54"/>
    <w:rsid w:val="00E62395"/>
    <w:rsid w:val="00E62442"/>
    <w:rsid w:val="00E629C9"/>
    <w:rsid w:val="00E6668B"/>
    <w:rsid w:val="00E675C3"/>
    <w:rsid w:val="00E7095E"/>
    <w:rsid w:val="00E73C14"/>
    <w:rsid w:val="00E803F9"/>
    <w:rsid w:val="00E8230B"/>
    <w:rsid w:val="00E83B87"/>
    <w:rsid w:val="00E83F5D"/>
    <w:rsid w:val="00E84384"/>
    <w:rsid w:val="00E85B26"/>
    <w:rsid w:val="00E93C35"/>
    <w:rsid w:val="00E96D55"/>
    <w:rsid w:val="00EA0D08"/>
    <w:rsid w:val="00EA1518"/>
    <w:rsid w:val="00EA1CFA"/>
    <w:rsid w:val="00EA2F8F"/>
    <w:rsid w:val="00EA7922"/>
    <w:rsid w:val="00EB13B0"/>
    <w:rsid w:val="00EB3196"/>
    <w:rsid w:val="00EB4DE5"/>
    <w:rsid w:val="00EC556D"/>
    <w:rsid w:val="00EC65E4"/>
    <w:rsid w:val="00ED0083"/>
    <w:rsid w:val="00ED0F2A"/>
    <w:rsid w:val="00ED4BC4"/>
    <w:rsid w:val="00EE5C46"/>
    <w:rsid w:val="00EE773B"/>
    <w:rsid w:val="00EF369E"/>
    <w:rsid w:val="00EF50C6"/>
    <w:rsid w:val="00EF6C49"/>
    <w:rsid w:val="00EF6C5C"/>
    <w:rsid w:val="00EF7FD8"/>
    <w:rsid w:val="00F03E90"/>
    <w:rsid w:val="00F1145B"/>
    <w:rsid w:val="00F12F64"/>
    <w:rsid w:val="00F148F7"/>
    <w:rsid w:val="00F17C11"/>
    <w:rsid w:val="00F22CBB"/>
    <w:rsid w:val="00F252AA"/>
    <w:rsid w:val="00F25317"/>
    <w:rsid w:val="00F26CAF"/>
    <w:rsid w:val="00F31445"/>
    <w:rsid w:val="00F34E98"/>
    <w:rsid w:val="00F35092"/>
    <w:rsid w:val="00F43175"/>
    <w:rsid w:val="00F50E30"/>
    <w:rsid w:val="00F52430"/>
    <w:rsid w:val="00F53AC5"/>
    <w:rsid w:val="00F5478B"/>
    <w:rsid w:val="00F57A0D"/>
    <w:rsid w:val="00F631AE"/>
    <w:rsid w:val="00F637C9"/>
    <w:rsid w:val="00F67CA5"/>
    <w:rsid w:val="00F71807"/>
    <w:rsid w:val="00F722C0"/>
    <w:rsid w:val="00F73BB1"/>
    <w:rsid w:val="00F824EA"/>
    <w:rsid w:val="00F83261"/>
    <w:rsid w:val="00F85E22"/>
    <w:rsid w:val="00F8656A"/>
    <w:rsid w:val="00F950CF"/>
    <w:rsid w:val="00F9749C"/>
    <w:rsid w:val="00F97B4F"/>
    <w:rsid w:val="00FA041B"/>
    <w:rsid w:val="00FA3805"/>
    <w:rsid w:val="00FA4611"/>
    <w:rsid w:val="00FB37C3"/>
    <w:rsid w:val="00FB670A"/>
    <w:rsid w:val="00FC1D5D"/>
    <w:rsid w:val="00FC22CD"/>
    <w:rsid w:val="00FC3BFF"/>
    <w:rsid w:val="00FC5B68"/>
    <w:rsid w:val="00FC6240"/>
    <w:rsid w:val="00FC6E40"/>
    <w:rsid w:val="00FD2129"/>
    <w:rsid w:val="00FD47BF"/>
    <w:rsid w:val="00FD57CF"/>
    <w:rsid w:val="00FD6ED1"/>
    <w:rsid w:val="00FD730E"/>
    <w:rsid w:val="00FE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A3CA10A"/>
  <w15:docId w15:val="{ABB6CFBF-098B-463D-97FD-CA472794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DAA"/>
    <w:rPr>
      <w:sz w:val="24"/>
      <w:szCs w:val="24"/>
    </w:rPr>
  </w:style>
  <w:style w:type="paragraph" w:styleId="Heading1">
    <w:name w:val="heading 1"/>
    <w:basedOn w:val="Normal"/>
    <w:link w:val="Heading1Char"/>
    <w:uiPriority w:val="9"/>
    <w:qFormat/>
    <w:rsid w:val="008235E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3C055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3C055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747D"/>
    <w:pPr>
      <w:autoSpaceDE w:val="0"/>
      <w:autoSpaceDN w:val="0"/>
      <w:adjustRightInd w:val="0"/>
    </w:pPr>
    <w:rPr>
      <w:color w:val="000000"/>
      <w:sz w:val="24"/>
      <w:szCs w:val="24"/>
    </w:rPr>
  </w:style>
  <w:style w:type="table" w:styleId="TableGrid">
    <w:name w:val="Table Grid"/>
    <w:basedOn w:val="TableNormal"/>
    <w:rsid w:val="00C26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857AC"/>
    <w:rPr>
      <w:i/>
      <w:iCs/>
    </w:rPr>
  </w:style>
  <w:style w:type="paragraph" w:styleId="BalloonText">
    <w:name w:val="Balloon Text"/>
    <w:basedOn w:val="Normal"/>
    <w:link w:val="BalloonTextChar"/>
    <w:rsid w:val="00B37F58"/>
    <w:rPr>
      <w:rFonts w:ascii="Tahoma" w:hAnsi="Tahoma" w:cs="Tahoma"/>
      <w:sz w:val="16"/>
      <w:szCs w:val="16"/>
    </w:rPr>
  </w:style>
  <w:style w:type="character" w:customStyle="1" w:styleId="BalloonTextChar">
    <w:name w:val="Balloon Text Char"/>
    <w:basedOn w:val="DefaultParagraphFont"/>
    <w:link w:val="BalloonText"/>
    <w:rsid w:val="00B37F58"/>
    <w:rPr>
      <w:rFonts w:ascii="Tahoma" w:hAnsi="Tahoma" w:cs="Tahoma"/>
      <w:sz w:val="16"/>
      <w:szCs w:val="16"/>
    </w:rPr>
  </w:style>
  <w:style w:type="paragraph" w:styleId="Header">
    <w:name w:val="header"/>
    <w:basedOn w:val="Normal"/>
    <w:link w:val="HeaderChar"/>
    <w:rsid w:val="007B7830"/>
    <w:pPr>
      <w:tabs>
        <w:tab w:val="center" w:pos="4680"/>
        <w:tab w:val="right" w:pos="9360"/>
      </w:tabs>
    </w:pPr>
  </w:style>
  <w:style w:type="character" w:customStyle="1" w:styleId="HeaderChar">
    <w:name w:val="Header Char"/>
    <w:basedOn w:val="DefaultParagraphFont"/>
    <w:link w:val="Header"/>
    <w:rsid w:val="007B7830"/>
    <w:rPr>
      <w:sz w:val="24"/>
      <w:szCs w:val="24"/>
    </w:rPr>
  </w:style>
  <w:style w:type="paragraph" w:styleId="Footer">
    <w:name w:val="footer"/>
    <w:basedOn w:val="Normal"/>
    <w:link w:val="FooterChar"/>
    <w:rsid w:val="007B7830"/>
    <w:pPr>
      <w:tabs>
        <w:tab w:val="center" w:pos="4680"/>
        <w:tab w:val="right" w:pos="9360"/>
      </w:tabs>
    </w:pPr>
  </w:style>
  <w:style w:type="character" w:customStyle="1" w:styleId="FooterChar">
    <w:name w:val="Footer Char"/>
    <w:basedOn w:val="DefaultParagraphFont"/>
    <w:link w:val="Footer"/>
    <w:rsid w:val="007B7830"/>
    <w:rPr>
      <w:sz w:val="24"/>
      <w:szCs w:val="24"/>
    </w:rPr>
  </w:style>
  <w:style w:type="character" w:customStyle="1" w:styleId="citationvolume">
    <w:name w:val="citationvolume"/>
    <w:basedOn w:val="DefaultParagraphFont"/>
    <w:rsid w:val="00BC739C"/>
  </w:style>
  <w:style w:type="character" w:styleId="Hyperlink">
    <w:name w:val="Hyperlink"/>
    <w:basedOn w:val="DefaultParagraphFont"/>
    <w:uiPriority w:val="99"/>
    <w:unhideWhenUsed/>
    <w:rsid w:val="00BC739C"/>
    <w:rPr>
      <w:color w:val="0000FF"/>
      <w:u w:val="single"/>
    </w:rPr>
  </w:style>
  <w:style w:type="character" w:styleId="PlaceholderText">
    <w:name w:val="Placeholder Text"/>
    <w:basedOn w:val="DefaultParagraphFont"/>
    <w:uiPriority w:val="99"/>
    <w:semiHidden/>
    <w:rsid w:val="00445D14"/>
    <w:rPr>
      <w:color w:val="808080"/>
    </w:rPr>
  </w:style>
  <w:style w:type="character" w:customStyle="1" w:styleId="st">
    <w:name w:val="st"/>
    <w:basedOn w:val="DefaultParagraphFont"/>
    <w:rsid w:val="006E1201"/>
  </w:style>
  <w:style w:type="character" w:customStyle="1" w:styleId="Heading1Char">
    <w:name w:val="Heading 1 Char"/>
    <w:basedOn w:val="DefaultParagraphFont"/>
    <w:link w:val="Heading1"/>
    <w:uiPriority w:val="9"/>
    <w:rsid w:val="008235E3"/>
    <w:rPr>
      <w:b/>
      <w:bCs/>
      <w:kern w:val="36"/>
      <w:sz w:val="48"/>
      <w:szCs w:val="48"/>
    </w:rPr>
  </w:style>
  <w:style w:type="paragraph" w:customStyle="1" w:styleId="article-authors">
    <w:name w:val="article-authors"/>
    <w:basedOn w:val="Normal"/>
    <w:rsid w:val="008235E3"/>
    <w:pPr>
      <w:spacing w:before="100" w:beforeAutospacing="1" w:after="100" w:afterAutospacing="1"/>
    </w:pPr>
  </w:style>
  <w:style w:type="character" w:styleId="Strong">
    <w:name w:val="Strong"/>
    <w:basedOn w:val="DefaultParagraphFont"/>
    <w:uiPriority w:val="22"/>
    <w:qFormat/>
    <w:rsid w:val="008235E3"/>
    <w:rPr>
      <w:b/>
      <w:bCs/>
    </w:rPr>
  </w:style>
  <w:style w:type="character" w:customStyle="1" w:styleId="separator-disc">
    <w:name w:val="separator-disc"/>
    <w:basedOn w:val="DefaultParagraphFont"/>
    <w:rsid w:val="008235E3"/>
  </w:style>
  <w:style w:type="character" w:customStyle="1" w:styleId="Heading3Char">
    <w:name w:val="Heading 3 Char"/>
    <w:basedOn w:val="DefaultParagraphFont"/>
    <w:link w:val="Heading3"/>
    <w:semiHidden/>
    <w:rsid w:val="003C055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3C055C"/>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unhideWhenUsed/>
    <w:rsid w:val="00447B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47B4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447B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47B45"/>
    <w:rPr>
      <w:rFonts w:ascii="Arial" w:hAnsi="Arial" w:cs="Arial"/>
      <w:vanish/>
      <w:sz w:val="16"/>
      <w:szCs w:val="16"/>
    </w:rPr>
  </w:style>
  <w:style w:type="character" w:customStyle="1" w:styleId="deepdyveprice">
    <w:name w:val="deepdyveprice"/>
    <w:basedOn w:val="DefaultParagraphFont"/>
    <w:rsid w:val="00447B45"/>
  </w:style>
  <w:style w:type="character" w:customStyle="1" w:styleId="meta-value">
    <w:name w:val="meta-value"/>
    <w:basedOn w:val="DefaultParagraphFont"/>
    <w:rsid w:val="00447B45"/>
  </w:style>
  <w:style w:type="character" w:customStyle="1" w:styleId="underline">
    <w:name w:val="underline"/>
    <w:basedOn w:val="DefaultParagraphFont"/>
    <w:rsid w:val="00447B45"/>
  </w:style>
  <w:style w:type="paragraph" w:styleId="ListParagraph">
    <w:name w:val="List Paragraph"/>
    <w:basedOn w:val="Normal"/>
    <w:uiPriority w:val="34"/>
    <w:qFormat/>
    <w:rsid w:val="005A1ED7"/>
    <w:pPr>
      <w:ind w:left="720"/>
      <w:contextualSpacing/>
    </w:pPr>
  </w:style>
  <w:style w:type="paragraph" w:styleId="PlainText">
    <w:name w:val="Plain Text"/>
    <w:basedOn w:val="Normal"/>
    <w:link w:val="PlainTextChar"/>
    <w:uiPriority w:val="99"/>
    <w:unhideWhenUsed/>
    <w:rsid w:val="00E6668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6668B"/>
    <w:rPr>
      <w:rFonts w:ascii="Consolas" w:eastAsiaTheme="minorHAnsi" w:hAnsi="Consolas" w:cstheme="minorBidi"/>
      <w:sz w:val="21"/>
      <w:szCs w:val="21"/>
    </w:rPr>
  </w:style>
  <w:style w:type="character" w:customStyle="1" w:styleId="A12">
    <w:name w:val="A12"/>
    <w:uiPriority w:val="99"/>
    <w:rsid w:val="005F1375"/>
    <w:rPr>
      <w:color w:val="000000"/>
      <w:sz w:val="9"/>
      <w:szCs w:val="9"/>
    </w:rPr>
  </w:style>
  <w:style w:type="character" w:customStyle="1" w:styleId="A14">
    <w:name w:val="A14"/>
    <w:uiPriority w:val="99"/>
    <w:rsid w:val="005F1375"/>
    <w:rPr>
      <w:color w:val="000000"/>
      <w:sz w:val="9"/>
      <w:szCs w:val="9"/>
    </w:rPr>
  </w:style>
  <w:style w:type="character" w:customStyle="1" w:styleId="a">
    <w:name w:val="_"/>
    <w:basedOn w:val="DefaultParagraphFont"/>
    <w:rsid w:val="008410CA"/>
  </w:style>
  <w:style w:type="character" w:customStyle="1" w:styleId="ff5">
    <w:name w:val="ff5"/>
    <w:basedOn w:val="DefaultParagraphFont"/>
    <w:rsid w:val="008410CA"/>
  </w:style>
  <w:style w:type="character" w:customStyle="1" w:styleId="ff6">
    <w:name w:val="ff6"/>
    <w:basedOn w:val="DefaultParagraphFont"/>
    <w:rsid w:val="008410CA"/>
  </w:style>
  <w:style w:type="character" w:customStyle="1" w:styleId="apple-converted-space">
    <w:name w:val="apple-converted-space"/>
    <w:basedOn w:val="DefaultParagraphFont"/>
    <w:rsid w:val="002F7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838">
      <w:bodyDiv w:val="1"/>
      <w:marLeft w:val="0"/>
      <w:marRight w:val="0"/>
      <w:marTop w:val="0"/>
      <w:marBottom w:val="0"/>
      <w:divBdr>
        <w:top w:val="none" w:sz="0" w:space="0" w:color="auto"/>
        <w:left w:val="none" w:sz="0" w:space="0" w:color="auto"/>
        <w:bottom w:val="none" w:sz="0" w:space="0" w:color="auto"/>
        <w:right w:val="none" w:sz="0" w:space="0" w:color="auto"/>
      </w:divBdr>
    </w:div>
    <w:div w:id="191502454">
      <w:bodyDiv w:val="1"/>
      <w:marLeft w:val="0"/>
      <w:marRight w:val="0"/>
      <w:marTop w:val="0"/>
      <w:marBottom w:val="0"/>
      <w:divBdr>
        <w:top w:val="none" w:sz="0" w:space="0" w:color="auto"/>
        <w:left w:val="none" w:sz="0" w:space="0" w:color="auto"/>
        <w:bottom w:val="none" w:sz="0" w:space="0" w:color="auto"/>
        <w:right w:val="none" w:sz="0" w:space="0" w:color="auto"/>
      </w:divBdr>
      <w:divsChild>
        <w:div w:id="1360742714">
          <w:marLeft w:val="0"/>
          <w:marRight w:val="0"/>
          <w:marTop w:val="0"/>
          <w:marBottom w:val="0"/>
          <w:divBdr>
            <w:top w:val="none" w:sz="0" w:space="0" w:color="auto"/>
            <w:left w:val="none" w:sz="0" w:space="0" w:color="auto"/>
            <w:bottom w:val="none" w:sz="0" w:space="0" w:color="auto"/>
            <w:right w:val="none" w:sz="0" w:space="0" w:color="auto"/>
          </w:divBdr>
        </w:div>
        <w:div w:id="1648514111">
          <w:marLeft w:val="0"/>
          <w:marRight w:val="0"/>
          <w:marTop w:val="0"/>
          <w:marBottom w:val="0"/>
          <w:divBdr>
            <w:top w:val="none" w:sz="0" w:space="0" w:color="auto"/>
            <w:left w:val="none" w:sz="0" w:space="0" w:color="auto"/>
            <w:bottom w:val="none" w:sz="0" w:space="0" w:color="auto"/>
            <w:right w:val="none" w:sz="0" w:space="0" w:color="auto"/>
          </w:divBdr>
        </w:div>
      </w:divsChild>
    </w:div>
    <w:div w:id="218174871">
      <w:bodyDiv w:val="1"/>
      <w:marLeft w:val="0"/>
      <w:marRight w:val="0"/>
      <w:marTop w:val="0"/>
      <w:marBottom w:val="0"/>
      <w:divBdr>
        <w:top w:val="none" w:sz="0" w:space="0" w:color="auto"/>
        <w:left w:val="none" w:sz="0" w:space="0" w:color="auto"/>
        <w:bottom w:val="none" w:sz="0" w:space="0" w:color="auto"/>
        <w:right w:val="none" w:sz="0" w:space="0" w:color="auto"/>
      </w:divBdr>
      <w:divsChild>
        <w:div w:id="1107431515">
          <w:marLeft w:val="0"/>
          <w:marRight w:val="0"/>
          <w:marTop w:val="0"/>
          <w:marBottom w:val="0"/>
          <w:divBdr>
            <w:top w:val="none" w:sz="0" w:space="0" w:color="auto"/>
            <w:left w:val="none" w:sz="0" w:space="0" w:color="auto"/>
            <w:bottom w:val="none" w:sz="0" w:space="0" w:color="auto"/>
            <w:right w:val="none" w:sz="0" w:space="0" w:color="auto"/>
          </w:divBdr>
          <w:divsChild>
            <w:div w:id="948583416">
              <w:marLeft w:val="0"/>
              <w:marRight w:val="0"/>
              <w:marTop w:val="0"/>
              <w:marBottom w:val="0"/>
              <w:divBdr>
                <w:top w:val="none" w:sz="0" w:space="0" w:color="auto"/>
                <w:left w:val="none" w:sz="0" w:space="0" w:color="auto"/>
                <w:bottom w:val="none" w:sz="0" w:space="0" w:color="auto"/>
                <w:right w:val="none" w:sz="0" w:space="0" w:color="auto"/>
              </w:divBdr>
              <w:divsChild>
                <w:div w:id="1964073890">
                  <w:marLeft w:val="0"/>
                  <w:marRight w:val="0"/>
                  <w:marTop w:val="0"/>
                  <w:marBottom w:val="0"/>
                  <w:divBdr>
                    <w:top w:val="none" w:sz="0" w:space="0" w:color="auto"/>
                    <w:left w:val="none" w:sz="0" w:space="0" w:color="auto"/>
                    <w:bottom w:val="none" w:sz="0" w:space="0" w:color="auto"/>
                    <w:right w:val="none" w:sz="0" w:space="0" w:color="auto"/>
                  </w:divBdr>
                  <w:divsChild>
                    <w:div w:id="209999547">
                      <w:marLeft w:val="0"/>
                      <w:marRight w:val="0"/>
                      <w:marTop w:val="0"/>
                      <w:marBottom w:val="0"/>
                      <w:divBdr>
                        <w:top w:val="none" w:sz="0" w:space="0" w:color="auto"/>
                        <w:left w:val="none" w:sz="0" w:space="0" w:color="auto"/>
                        <w:bottom w:val="none" w:sz="0" w:space="0" w:color="auto"/>
                        <w:right w:val="none" w:sz="0" w:space="0" w:color="auto"/>
                      </w:divBdr>
                    </w:div>
                  </w:divsChild>
                </w:div>
                <w:div w:id="846092554">
                  <w:marLeft w:val="0"/>
                  <w:marRight w:val="0"/>
                  <w:marTop w:val="0"/>
                  <w:marBottom w:val="0"/>
                  <w:divBdr>
                    <w:top w:val="none" w:sz="0" w:space="0" w:color="auto"/>
                    <w:left w:val="none" w:sz="0" w:space="0" w:color="auto"/>
                    <w:bottom w:val="none" w:sz="0" w:space="0" w:color="auto"/>
                    <w:right w:val="none" w:sz="0" w:space="0" w:color="auto"/>
                  </w:divBdr>
                  <w:divsChild>
                    <w:div w:id="1902472998">
                      <w:marLeft w:val="0"/>
                      <w:marRight w:val="0"/>
                      <w:marTop w:val="0"/>
                      <w:marBottom w:val="0"/>
                      <w:divBdr>
                        <w:top w:val="none" w:sz="0" w:space="0" w:color="auto"/>
                        <w:left w:val="none" w:sz="0" w:space="0" w:color="auto"/>
                        <w:bottom w:val="none" w:sz="0" w:space="0" w:color="auto"/>
                        <w:right w:val="none" w:sz="0" w:space="0" w:color="auto"/>
                      </w:divBdr>
                    </w:div>
                  </w:divsChild>
                </w:div>
                <w:div w:id="730663492">
                  <w:marLeft w:val="0"/>
                  <w:marRight w:val="0"/>
                  <w:marTop w:val="0"/>
                  <w:marBottom w:val="0"/>
                  <w:divBdr>
                    <w:top w:val="none" w:sz="0" w:space="0" w:color="auto"/>
                    <w:left w:val="none" w:sz="0" w:space="0" w:color="auto"/>
                    <w:bottom w:val="none" w:sz="0" w:space="0" w:color="auto"/>
                    <w:right w:val="none" w:sz="0" w:space="0" w:color="auto"/>
                  </w:divBdr>
                  <w:divsChild>
                    <w:div w:id="2146777463">
                      <w:marLeft w:val="0"/>
                      <w:marRight w:val="0"/>
                      <w:marTop w:val="0"/>
                      <w:marBottom w:val="0"/>
                      <w:divBdr>
                        <w:top w:val="none" w:sz="0" w:space="0" w:color="auto"/>
                        <w:left w:val="none" w:sz="0" w:space="0" w:color="auto"/>
                        <w:bottom w:val="none" w:sz="0" w:space="0" w:color="auto"/>
                        <w:right w:val="none" w:sz="0" w:space="0" w:color="auto"/>
                      </w:divBdr>
                    </w:div>
                  </w:divsChild>
                </w:div>
                <w:div w:id="1785415369">
                  <w:marLeft w:val="0"/>
                  <w:marRight w:val="0"/>
                  <w:marTop w:val="0"/>
                  <w:marBottom w:val="0"/>
                  <w:divBdr>
                    <w:top w:val="none" w:sz="0" w:space="0" w:color="auto"/>
                    <w:left w:val="none" w:sz="0" w:space="0" w:color="auto"/>
                    <w:bottom w:val="none" w:sz="0" w:space="0" w:color="auto"/>
                    <w:right w:val="none" w:sz="0" w:space="0" w:color="auto"/>
                  </w:divBdr>
                  <w:divsChild>
                    <w:div w:id="18581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1857">
          <w:marLeft w:val="0"/>
          <w:marRight w:val="0"/>
          <w:marTop w:val="0"/>
          <w:marBottom w:val="0"/>
          <w:divBdr>
            <w:top w:val="none" w:sz="0" w:space="0" w:color="auto"/>
            <w:left w:val="none" w:sz="0" w:space="0" w:color="auto"/>
            <w:bottom w:val="none" w:sz="0" w:space="0" w:color="auto"/>
            <w:right w:val="none" w:sz="0" w:space="0" w:color="auto"/>
          </w:divBdr>
          <w:divsChild>
            <w:div w:id="20365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6789">
      <w:bodyDiv w:val="1"/>
      <w:marLeft w:val="0"/>
      <w:marRight w:val="0"/>
      <w:marTop w:val="0"/>
      <w:marBottom w:val="0"/>
      <w:divBdr>
        <w:top w:val="none" w:sz="0" w:space="0" w:color="auto"/>
        <w:left w:val="none" w:sz="0" w:space="0" w:color="auto"/>
        <w:bottom w:val="none" w:sz="0" w:space="0" w:color="auto"/>
        <w:right w:val="none" w:sz="0" w:space="0" w:color="auto"/>
      </w:divBdr>
      <w:divsChild>
        <w:div w:id="1314137644">
          <w:marLeft w:val="0"/>
          <w:marRight w:val="0"/>
          <w:marTop w:val="0"/>
          <w:marBottom w:val="0"/>
          <w:divBdr>
            <w:top w:val="none" w:sz="0" w:space="0" w:color="auto"/>
            <w:left w:val="none" w:sz="0" w:space="0" w:color="auto"/>
            <w:bottom w:val="none" w:sz="0" w:space="0" w:color="auto"/>
            <w:right w:val="none" w:sz="0" w:space="0" w:color="auto"/>
          </w:divBdr>
        </w:div>
        <w:div w:id="1762406066">
          <w:marLeft w:val="0"/>
          <w:marRight w:val="0"/>
          <w:marTop w:val="0"/>
          <w:marBottom w:val="0"/>
          <w:divBdr>
            <w:top w:val="none" w:sz="0" w:space="0" w:color="auto"/>
            <w:left w:val="none" w:sz="0" w:space="0" w:color="auto"/>
            <w:bottom w:val="none" w:sz="0" w:space="0" w:color="auto"/>
            <w:right w:val="none" w:sz="0" w:space="0" w:color="auto"/>
          </w:divBdr>
        </w:div>
        <w:div w:id="2049605314">
          <w:marLeft w:val="0"/>
          <w:marRight w:val="0"/>
          <w:marTop w:val="0"/>
          <w:marBottom w:val="0"/>
          <w:divBdr>
            <w:top w:val="none" w:sz="0" w:space="0" w:color="auto"/>
            <w:left w:val="none" w:sz="0" w:space="0" w:color="auto"/>
            <w:bottom w:val="none" w:sz="0" w:space="0" w:color="auto"/>
            <w:right w:val="none" w:sz="0" w:space="0" w:color="auto"/>
          </w:divBdr>
        </w:div>
        <w:div w:id="191656701">
          <w:marLeft w:val="0"/>
          <w:marRight w:val="0"/>
          <w:marTop w:val="0"/>
          <w:marBottom w:val="0"/>
          <w:divBdr>
            <w:top w:val="none" w:sz="0" w:space="0" w:color="auto"/>
            <w:left w:val="none" w:sz="0" w:space="0" w:color="auto"/>
            <w:bottom w:val="none" w:sz="0" w:space="0" w:color="auto"/>
            <w:right w:val="none" w:sz="0" w:space="0" w:color="auto"/>
          </w:divBdr>
        </w:div>
      </w:divsChild>
    </w:div>
    <w:div w:id="244340725">
      <w:bodyDiv w:val="1"/>
      <w:marLeft w:val="0"/>
      <w:marRight w:val="0"/>
      <w:marTop w:val="0"/>
      <w:marBottom w:val="0"/>
      <w:divBdr>
        <w:top w:val="none" w:sz="0" w:space="0" w:color="auto"/>
        <w:left w:val="none" w:sz="0" w:space="0" w:color="auto"/>
        <w:bottom w:val="none" w:sz="0" w:space="0" w:color="auto"/>
        <w:right w:val="none" w:sz="0" w:space="0" w:color="auto"/>
      </w:divBdr>
    </w:div>
    <w:div w:id="255789614">
      <w:bodyDiv w:val="1"/>
      <w:marLeft w:val="0"/>
      <w:marRight w:val="0"/>
      <w:marTop w:val="0"/>
      <w:marBottom w:val="0"/>
      <w:divBdr>
        <w:top w:val="none" w:sz="0" w:space="0" w:color="auto"/>
        <w:left w:val="none" w:sz="0" w:space="0" w:color="auto"/>
        <w:bottom w:val="none" w:sz="0" w:space="0" w:color="auto"/>
        <w:right w:val="none" w:sz="0" w:space="0" w:color="auto"/>
      </w:divBdr>
      <w:divsChild>
        <w:div w:id="520046551">
          <w:marLeft w:val="0"/>
          <w:marRight w:val="0"/>
          <w:marTop w:val="0"/>
          <w:marBottom w:val="0"/>
          <w:divBdr>
            <w:top w:val="none" w:sz="0" w:space="0" w:color="auto"/>
            <w:left w:val="none" w:sz="0" w:space="0" w:color="auto"/>
            <w:bottom w:val="none" w:sz="0" w:space="0" w:color="auto"/>
            <w:right w:val="none" w:sz="0" w:space="0" w:color="auto"/>
          </w:divBdr>
        </w:div>
      </w:divsChild>
    </w:div>
    <w:div w:id="265893045">
      <w:bodyDiv w:val="1"/>
      <w:marLeft w:val="0"/>
      <w:marRight w:val="0"/>
      <w:marTop w:val="0"/>
      <w:marBottom w:val="0"/>
      <w:divBdr>
        <w:top w:val="none" w:sz="0" w:space="0" w:color="auto"/>
        <w:left w:val="none" w:sz="0" w:space="0" w:color="auto"/>
        <w:bottom w:val="none" w:sz="0" w:space="0" w:color="auto"/>
        <w:right w:val="none" w:sz="0" w:space="0" w:color="auto"/>
      </w:divBdr>
      <w:divsChild>
        <w:div w:id="939214990">
          <w:marLeft w:val="0"/>
          <w:marRight w:val="0"/>
          <w:marTop w:val="0"/>
          <w:marBottom w:val="0"/>
          <w:divBdr>
            <w:top w:val="none" w:sz="0" w:space="0" w:color="auto"/>
            <w:left w:val="none" w:sz="0" w:space="0" w:color="auto"/>
            <w:bottom w:val="none" w:sz="0" w:space="0" w:color="auto"/>
            <w:right w:val="none" w:sz="0" w:space="0" w:color="auto"/>
          </w:divBdr>
        </w:div>
        <w:div w:id="414283276">
          <w:marLeft w:val="0"/>
          <w:marRight w:val="0"/>
          <w:marTop w:val="0"/>
          <w:marBottom w:val="0"/>
          <w:divBdr>
            <w:top w:val="none" w:sz="0" w:space="0" w:color="auto"/>
            <w:left w:val="none" w:sz="0" w:space="0" w:color="auto"/>
            <w:bottom w:val="none" w:sz="0" w:space="0" w:color="auto"/>
            <w:right w:val="none" w:sz="0" w:space="0" w:color="auto"/>
          </w:divBdr>
        </w:div>
        <w:div w:id="1206721914">
          <w:marLeft w:val="0"/>
          <w:marRight w:val="0"/>
          <w:marTop w:val="0"/>
          <w:marBottom w:val="0"/>
          <w:divBdr>
            <w:top w:val="none" w:sz="0" w:space="0" w:color="auto"/>
            <w:left w:val="none" w:sz="0" w:space="0" w:color="auto"/>
            <w:bottom w:val="none" w:sz="0" w:space="0" w:color="auto"/>
            <w:right w:val="none" w:sz="0" w:space="0" w:color="auto"/>
          </w:divBdr>
        </w:div>
        <w:div w:id="1424380828">
          <w:marLeft w:val="0"/>
          <w:marRight w:val="0"/>
          <w:marTop w:val="0"/>
          <w:marBottom w:val="0"/>
          <w:divBdr>
            <w:top w:val="none" w:sz="0" w:space="0" w:color="auto"/>
            <w:left w:val="none" w:sz="0" w:space="0" w:color="auto"/>
            <w:bottom w:val="none" w:sz="0" w:space="0" w:color="auto"/>
            <w:right w:val="none" w:sz="0" w:space="0" w:color="auto"/>
          </w:divBdr>
        </w:div>
        <w:div w:id="903685578">
          <w:marLeft w:val="0"/>
          <w:marRight w:val="0"/>
          <w:marTop w:val="0"/>
          <w:marBottom w:val="0"/>
          <w:divBdr>
            <w:top w:val="none" w:sz="0" w:space="0" w:color="auto"/>
            <w:left w:val="none" w:sz="0" w:space="0" w:color="auto"/>
            <w:bottom w:val="none" w:sz="0" w:space="0" w:color="auto"/>
            <w:right w:val="none" w:sz="0" w:space="0" w:color="auto"/>
          </w:divBdr>
        </w:div>
        <w:div w:id="1466433656">
          <w:marLeft w:val="0"/>
          <w:marRight w:val="0"/>
          <w:marTop w:val="0"/>
          <w:marBottom w:val="0"/>
          <w:divBdr>
            <w:top w:val="none" w:sz="0" w:space="0" w:color="auto"/>
            <w:left w:val="none" w:sz="0" w:space="0" w:color="auto"/>
            <w:bottom w:val="none" w:sz="0" w:space="0" w:color="auto"/>
            <w:right w:val="none" w:sz="0" w:space="0" w:color="auto"/>
          </w:divBdr>
        </w:div>
      </w:divsChild>
    </w:div>
    <w:div w:id="338892506">
      <w:bodyDiv w:val="1"/>
      <w:marLeft w:val="0"/>
      <w:marRight w:val="0"/>
      <w:marTop w:val="0"/>
      <w:marBottom w:val="0"/>
      <w:divBdr>
        <w:top w:val="none" w:sz="0" w:space="0" w:color="auto"/>
        <w:left w:val="none" w:sz="0" w:space="0" w:color="auto"/>
        <w:bottom w:val="none" w:sz="0" w:space="0" w:color="auto"/>
        <w:right w:val="none" w:sz="0" w:space="0" w:color="auto"/>
      </w:divBdr>
      <w:divsChild>
        <w:div w:id="485556239">
          <w:marLeft w:val="0"/>
          <w:marRight w:val="0"/>
          <w:marTop w:val="0"/>
          <w:marBottom w:val="75"/>
          <w:divBdr>
            <w:top w:val="none" w:sz="0" w:space="0" w:color="auto"/>
            <w:left w:val="none" w:sz="0" w:space="0" w:color="auto"/>
            <w:bottom w:val="none" w:sz="0" w:space="0" w:color="auto"/>
            <w:right w:val="none" w:sz="0" w:space="0" w:color="auto"/>
          </w:divBdr>
        </w:div>
        <w:div w:id="901645530">
          <w:marLeft w:val="0"/>
          <w:marRight w:val="0"/>
          <w:marTop w:val="150"/>
          <w:marBottom w:val="150"/>
          <w:divBdr>
            <w:top w:val="none" w:sz="0" w:space="0" w:color="auto"/>
            <w:left w:val="none" w:sz="0" w:space="0" w:color="auto"/>
            <w:bottom w:val="none" w:sz="0" w:space="0" w:color="auto"/>
            <w:right w:val="none" w:sz="0" w:space="0" w:color="auto"/>
          </w:divBdr>
        </w:div>
        <w:div w:id="1657144020">
          <w:marLeft w:val="-150"/>
          <w:marRight w:val="-150"/>
          <w:marTop w:val="0"/>
          <w:marBottom w:val="150"/>
          <w:divBdr>
            <w:top w:val="none" w:sz="0" w:space="0" w:color="auto"/>
            <w:left w:val="none" w:sz="0" w:space="0" w:color="auto"/>
            <w:bottom w:val="none" w:sz="0" w:space="0" w:color="auto"/>
            <w:right w:val="none" w:sz="0" w:space="0" w:color="auto"/>
          </w:divBdr>
          <w:divsChild>
            <w:div w:id="1507012663">
              <w:marLeft w:val="0"/>
              <w:marRight w:val="0"/>
              <w:marTop w:val="0"/>
              <w:marBottom w:val="0"/>
              <w:divBdr>
                <w:top w:val="none" w:sz="0" w:space="0" w:color="auto"/>
                <w:left w:val="none" w:sz="0" w:space="0" w:color="auto"/>
                <w:bottom w:val="none" w:sz="0" w:space="0" w:color="auto"/>
                <w:right w:val="none" w:sz="0" w:space="0" w:color="auto"/>
              </w:divBdr>
              <w:divsChild>
                <w:div w:id="1299451710">
                  <w:marLeft w:val="0"/>
                  <w:marRight w:val="0"/>
                  <w:marTop w:val="0"/>
                  <w:marBottom w:val="0"/>
                  <w:divBdr>
                    <w:top w:val="none" w:sz="0" w:space="0" w:color="auto"/>
                    <w:left w:val="none" w:sz="0" w:space="0" w:color="auto"/>
                    <w:bottom w:val="none" w:sz="0" w:space="0" w:color="auto"/>
                    <w:right w:val="none" w:sz="0" w:space="0" w:color="auto"/>
                  </w:divBdr>
                  <w:divsChild>
                    <w:div w:id="616454512">
                      <w:marLeft w:val="-75"/>
                      <w:marRight w:val="-75"/>
                      <w:marTop w:val="0"/>
                      <w:marBottom w:val="0"/>
                      <w:divBdr>
                        <w:top w:val="none" w:sz="0" w:space="0" w:color="auto"/>
                        <w:left w:val="none" w:sz="0" w:space="0" w:color="auto"/>
                        <w:bottom w:val="none" w:sz="0" w:space="0" w:color="auto"/>
                        <w:right w:val="none" w:sz="0" w:space="0" w:color="auto"/>
                      </w:divBdr>
                      <w:divsChild>
                        <w:div w:id="786856352">
                          <w:marLeft w:val="0"/>
                          <w:marRight w:val="0"/>
                          <w:marTop w:val="0"/>
                          <w:marBottom w:val="0"/>
                          <w:divBdr>
                            <w:top w:val="none" w:sz="0" w:space="0" w:color="auto"/>
                            <w:left w:val="none" w:sz="0" w:space="0" w:color="auto"/>
                            <w:bottom w:val="none" w:sz="0" w:space="0" w:color="auto"/>
                            <w:right w:val="none" w:sz="0" w:space="0" w:color="auto"/>
                          </w:divBdr>
                        </w:div>
                        <w:div w:id="359475854">
                          <w:marLeft w:val="0"/>
                          <w:marRight w:val="0"/>
                          <w:marTop w:val="0"/>
                          <w:marBottom w:val="0"/>
                          <w:divBdr>
                            <w:top w:val="none" w:sz="0" w:space="0" w:color="auto"/>
                            <w:left w:val="none" w:sz="0" w:space="0" w:color="auto"/>
                            <w:bottom w:val="none" w:sz="0" w:space="0" w:color="auto"/>
                            <w:right w:val="none" w:sz="0" w:space="0" w:color="auto"/>
                          </w:divBdr>
                          <w:divsChild>
                            <w:div w:id="641539148">
                              <w:marLeft w:val="0"/>
                              <w:marRight w:val="0"/>
                              <w:marTop w:val="0"/>
                              <w:marBottom w:val="0"/>
                              <w:divBdr>
                                <w:top w:val="none" w:sz="0" w:space="0" w:color="auto"/>
                                <w:left w:val="none" w:sz="0" w:space="0" w:color="auto"/>
                                <w:bottom w:val="none" w:sz="0" w:space="0" w:color="auto"/>
                                <w:right w:val="none" w:sz="0" w:space="0" w:color="auto"/>
                              </w:divBdr>
                              <w:divsChild>
                                <w:div w:id="2107529503">
                                  <w:marLeft w:val="0"/>
                                  <w:marRight w:val="0"/>
                                  <w:marTop w:val="0"/>
                                  <w:marBottom w:val="0"/>
                                  <w:divBdr>
                                    <w:top w:val="none" w:sz="0" w:space="0" w:color="auto"/>
                                    <w:left w:val="none" w:sz="0" w:space="0" w:color="auto"/>
                                    <w:bottom w:val="none" w:sz="0" w:space="0" w:color="auto"/>
                                    <w:right w:val="none" w:sz="0" w:space="0" w:color="auto"/>
                                  </w:divBdr>
                                  <w:divsChild>
                                    <w:div w:id="746343312">
                                      <w:marLeft w:val="0"/>
                                      <w:marRight w:val="0"/>
                                      <w:marTop w:val="0"/>
                                      <w:marBottom w:val="0"/>
                                      <w:divBdr>
                                        <w:top w:val="none" w:sz="0" w:space="0" w:color="auto"/>
                                        <w:left w:val="none" w:sz="0" w:space="0" w:color="auto"/>
                                        <w:bottom w:val="none" w:sz="0" w:space="0" w:color="auto"/>
                                        <w:right w:val="none" w:sz="0" w:space="0" w:color="auto"/>
                                      </w:divBdr>
                                      <w:divsChild>
                                        <w:div w:id="613900749">
                                          <w:marLeft w:val="0"/>
                                          <w:marRight w:val="0"/>
                                          <w:marTop w:val="0"/>
                                          <w:marBottom w:val="0"/>
                                          <w:divBdr>
                                            <w:top w:val="none" w:sz="0" w:space="0" w:color="auto"/>
                                            <w:left w:val="none" w:sz="0" w:space="0" w:color="auto"/>
                                            <w:bottom w:val="none" w:sz="0" w:space="0" w:color="auto"/>
                                            <w:right w:val="none" w:sz="0" w:space="0" w:color="auto"/>
                                          </w:divBdr>
                                          <w:divsChild>
                                            <w:div w:id="2021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66003">
              <w:marLeft w:val="0"/>
              <w:marRight w:val="0"/>
              <w:marTop w:val="0"/>
              <w:marBottom w:val="0"/>
              <w:divBdr>
                <w:top w:val="none" w:sz="0" w:space="0" w:color="auto"/>
                <w:left w:val="none" w:sz="0" w:space="0" w:color="auto"/>
                <w:bottom w:val="none" w:sz="0" w:space="0" w:color="auto"/>
                <w:right w:val="none" w:sz="0" w:space="0" w:color="auto"/>
              </w:divBdr>
              <w:divsChild>
                <w:div w:id="1244493663">
                  <w:marLeft w:val="0"/>
                  <w:marRight w:val="0"/>
                  <w:marTop w:val="0"/>
                  <w:marBottom w:val="0"/>
                  <w:divBdr>
                    <w:top w:val="none" w:sz="0" w:space="0" w:color="auto"/>
                    <w:left w:val="none" w:sz="0" w:space="0" w:color="auto"/>
                    <w:bottom w:val="none" w:sz="0" w:space="0" w:color="auto"/>
                    <w:right w:val="none" w:sz="0" w:space="0" w:color="auto"/>
                  </w:divBdr>
                  <w:divsChild>
                    <w:div w:id="1014264545">
                      <w:marLeft w:val="-75"/>
                      <w:marRight w:val="-75"/>
                      <w:marTop w:val="0"/>
                      <w:marBottom w:val="0"/>
                      <w:divBdr>
                        <w:top w:val="none" w:sz="0" w:space="0" w:color="auto"/>
                        <w:left w:val="none" w:sz="0" w:space="0" w:color="auto"/>
                        <w:bottom w:val="none" w:sz="0" w:space="0" w:color="auto"/>
                        <w:right w:val="none" w:sz="0" w:space="0" w:color="auto"/>
                      </w:divBdr>
                      <w:divsChild>
                        <w:div w:id="1248807421">
                          <w:marLeft w:val="0"/>
                          <w:marRight w:val="0"/>
                          <w:marTop w:val="0"/>
                          <w:marBottom w:val="0"/>
                          <w:divBdr>
                            <w:top w:val="none" w:sz="0" w:space="0" w:color="auto"/>
                            <w:left w:val="none" w:sz="0" w:space="0" w:color="auto"/>
                            <w:bottom w:val="none" w:sz="0" w:space="0" w:color="auto"/>
                            <w:right w:val="none" w:sz="0" w:space="0" w:color="auto"/>
                          </w:divBdr>
                        </w:div>
                        <w:div w:id="1049766162">
                          <w:marLeft w:val="0"/>
                          <w:marRight w:val="0"/>
                          <w:marTop w:val="0"/>
                          <w:marBottom w:val="0"/>
                          <w:divBdr>
                            <w:top w:val="none" w:sz="0" w:space="0" w:color="auto"/>
                            <w:left w:val="none" w:sz="0" w:space="0" w:color="auto"/>
                            <w:bottom w:val="none" w:sz="0" w:space="0" w:color="auto"/>
                            <w:right w:val="none" w:sz="0" w:space="0" w:color="auto"/>
                          </w:divBdr>
                          <w:divsChild>
                            <w:div w:id="1865165115">
                              <w:marLeft w:val="0"/>
                              <w:marRight w:val="0"/>
                              <w:marTop w:val="0"/>
                              <w:marBottom w:val="0"/>
                              <w:divBdr>
                                <w:top w:val="none" w:sz="0" w:space="0" w:color="auto"/>
                                <w:left w:val="none" w:sz="0" w:space="0" w:color="auto"/>
                                <w:bottom w:val="none" w:sz="0" w:space="0" w:color="auto"/>
                                <w:right w:val="none" w:sz="0" w:space="0" w:color="auto"/>
                              </w:divBdr>
                              <w:divsChild>
                                <w:div w:id="1942715584">
                                  <w:marLeft w:val="0"/>
                                  <w:marRight w:val="0"/>
                                  <w:marTop w:val="0"/>
                                  <w:marBottom w:val="0"/>
                                  <w:divBdr>
                                    <w:top w:val="none" w:sz="0" w:space="0" w:color="auto"/>
                                    <w:left w:val="none" w:sz="0" w:space="0" w:color="auto"/>
                                    <w:bottom w:val="none" w:sz="0" w:space="0" w:color="auto"/>
                                    <w:right w:val="none" w:sz="0" w:space="0" w:color="auto"/>
                                  </w:divBdr>
                                  <w:divsChild>
                                    <w:div w:id="427697481">
                                      <w:marLeft w:val="0"/>
                                      <w:marRight w:val="0"/>
                                      <w:marTop w:val="0"/>
                                      <w:marBottom w:val="0"/>
                                      <w:divBdr>
                                        <w:top w:val="none" w:sz="0" w:space="0" w:color="auto"/>
                                        <w:left w:val="none" w:sz="0" w:space="0" w:color="auto"/>
                                        <w:bottom w:val="none" w:sz="0" w:space="0" w:color="auto"/>
                                        <w:right w:val="none" w:sz="0" w:space="0" w:color="auto"/>
                                      </w:divBdr>
                                      <w:divsChild>
                                        <w:div w:id="1840579511">
                                          <w:marLeft w:val="0"/>
                                          <w:marRight w:val="0"/>
                                          <w:marTop w:val="0"/>
                                          <w:marBottom w:val="0"/>
                                          <w:divBdr>
                                            <w:top w:val="none" w:sz="0" w:space="0" w:color="auto"/>
                                            <w:left w:val="none" w:sz="0" w:space="0" w:color="auto"/>
                                            <w:bottom w:val="none" w:sz="0" w:space="0" w:color="auto"/>
                                            <w:right w:val="none" w:sz="0" w:space="0" w:color="auto"/>
                                          </w:divBdr>
                                          <w:divsChild>
                                            <w:div w:id="2079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878561">
              <w:marLeft w:val="0"/>
              <w:marRight w:val="0"/>
              <w:marTop w:val="0"/>
              <w:marBottom w:val="0"/>
              <w:divBdr>
                <w:top w:val="none" w:sz="0" w:space="0" w:color="auto"/>
                <w:left w:val="none" w:sz="0" w:space="0" w:color="auto"/>
                <w:bottom w:val="none" w:sz="0" w:space="0" w:color="auto"/>
                <w:right w:val="none" w:sz="0" w:space="0" w:color="auto"/>
              </w:divBdr>
              <w:divsChild>
                <w:div w:id="2121679535">
                  <w:marLeft w:val="0"/>
                  <w:marRight w:val="0"/>
                  <w:marTop w:val="0"/>
                  <w:marBottom w:val="0"/>
                  <w:divBdr>
                    <w:top w:val="none" w:sz="0" w:space="0" w:color="auto"/>
                    <w:left w:val="none" w:sz="0" w:space="0" w:color="auto"/>
                    <w:bottom w:val="none" w:sz="0" w:space="0" w:color="auto"/>
                    <w:right w:val="none" w:sz="0" w:space="0" w:color="auto"/>
                  </w:divBdr>
                  <w:divsChild>
                    <w:div w:id="1564564730">
                      <w:marLeft w:val="-75"/>
                      <w:marRight w:val="-75"/>
                      <w:marTop w:val="0"/>
                      <w:marBottom w:val="0"/>
                      <w:divBdr>
                        <w:top w:val="none" w:sz="0" w:space="0" w:color="auto"/>
                        <w:left w:val="none" w:sz="0" w:space="0" w:color="auto"/>
                        <w:bottom w:val="none" w:sz="0" w:space="0" w:color="auto"/>
                        <w:right w:val="none" w:sz="0" w:space="0" w:color="auto"/>
                      </w:divBdr>
                      <w:divsChild>
                        <w:div w:id="639269389">
                          <w:marLeft w:val="0"/>
                          <w:marRight w:val="0"/>
                          <w:marTop w:val="0"/>
                          <w:marBottom w:val="0"/>
                          <w:divBdr>
                            <w:top w:val="none" w:sz="0" w:space="0" w:color="auto"/>
                            <w:left w:val="none" w:sz="0" w:space="0" w:color="auto"/>
                            <w:bottom w:val="none" w:sz="0" w:space="0" w:color="auto"/>
                            <w:right w:val="none" w:sz="0" w:space="0" w:color="auto"/>
                          </w:divBdr>
                        </w:div>
                        <w:div w:id="1478453484">
                          <w:marLeft w:val="0"/>
                          <w:marRight w:val="0"/>
                          <w:marTop w:val="0"/>
                          <w:marBottom w:val="0"/>
                          <w:divBdr>
                            <w:top w:val="none" w:sz="0" w:space="0" w:color="auto"/>
                            <w:left w:val="none" w:sz="0" w:space="0" w:color="auto"/>
                            <w:bottom w:val="none" w:sz="0" w:space="0" w:color="auto"/>
                            <w:right w:val="none" w:sz="0" w:space="0" w:color="auto"/>
                          </w:divBdr>
                          <w:divsChild>
                            <w:div w:id="1827042958">
                              <w:marLeft w:val="0"/>
                              <w:marRight w:val="0"/>
                              <w:marTop w:val="0"/>
                              <w:marBottom w:val="0"/>
                              <w:divBdr>
                                <w:top w:val="none" w:sz="0" w:space="0" w:color="auto"/>
                                <w:left w:val="none" w:sz="0" w:space="0" w:color="auto"/>
                                <w:bottom w:val="none" w:sz="0" w:space="0" w:color="auto"/>
                                <w:right w:val="none" w:sz="0" w:space="0" w:color="auto"/>
                              </w:divBdr>
                              <w:divsChild>
                                <w:div w:id="236323456">
                                  <w:marLeft w:val="0"/>
                                  <w:marRight w:val="0"/>
                                  <w:marTop w:val="0"/>
                                  <w:marBottom w:val="0"/>
                                  <w:divBdr>
                                    <w:top w:val="none" w:sz="0" w:space="0" w:color="auto"/>
                                    <w:left w:val="none" w:sz="0" w:space="0" w:color="auto"/>
                                    <w:bottom w:val="none" w:sz="0" w:space="0" w:color="auto"/>
                                    <w:right w:val="none" w:sz="0" w:space="0" w:color="auto"/>
                                  </w:divBdr>
                                  <w:divsChild>
                                    <w:div w:id="1811093779">
                                      <w:marLeft w:val="0"/>
                                      <w:marRight w:val="0"/>
                                      <w:marTop w:val="0"/>
                                      <w:marBottom w:val="0"/>
                                      <w:divBdr>
                                        <w:top w:val="none" w:sz="0" w:space="0" w:color="auto"/>
                                        <w:left w:val="none" w:sz="0" w:space="0" w:color="auto"/>
                                        <w:bottom w:val="none" w:sz="0" w:space="0" w:color="auto"/>
                                        <w:right w:val="none" w:sz="0" w:space="0" w:color="auto"/>
                                      </w:divBdr>
                                      <w:divsChild>
                                        <w:div w:id="645863899">
                                          <w:marLeft w:val="0"/>
                                          <w:marRight w:val="0"/>
                                          <w:marTop w:val="0"/>
                                          <w:marBottom w:val="0"/>
                                          <w:divBdr>
                                            <w:top w:val="none" w:sz="0" w:space="0" w:color="auto"/>
                                            <w:left w:val="none" w:sz="0" w:space="0" w:color="auto"/>
                                            <w:bottom w:val="none" w:sz="0" w:space="0" w:color="auto"/>
                                            <w:right w:val="none" w:sz="0" w:space="0" w:color="auto"/>
                                          </w:divBdr>
                                          <w:divsChild>
                                            <w:div w:id="20503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53918">
              <w:marLeft w:val="0"/>
              <w:marRight w:val="0"/>
              <w:marTop w:val="0"/>
              <w:marBottom w:val="0"/>
              <w:divBdr>
                <w:top w:val="none" w:sz="0" w:space="0" w:color="auto"/>
                <w:left w:val="none" w:sz="0" w:space="0" w:color="auto"/>
                <w:bottom w:val="none" w:sz="0" w:space="0" w:color="auto"/>
                <w:right w:val="none" w:sz="0" w:space="0" w:color="auto"/>
              </w:divBdr>
              <w:divsChild>
                <w:div w:id="1883907308">
                  <w:marLeft w:val="0"/>
                  <w:marRight w:val="0"/>
                  <w:marTop w:val="0"/>
                  <w:marBottom w:val="0"/>
                  <w:divBdr>
                    <w:top w:val="none" w:sz="0" w:space="0" w:color="auto"/>
                    <w:left w:val="none" w:sz="0" w:space="0" w:color="auto"/>
                    <w:bottom w:val="none" w:sz="0" w:space="0" w:color="auto"/>
                    <w:right w:val="none" w:sz="0" w:space="0" w:color="auto"/>
                  </w:divBdr>
                  <w:divsChild>
                    <w:div w:id="820077671">
                      <w:marLeft w:val="-75"/>
                      <w:marRight w:val="-75"/>
                      <w:marTop w:val="0"/>
                      <w:marBottom w:val="0"/>
                      <w:divBdr>
                        <w:top w:val="none" w:sz="0" w:space="0" w:color="auto"/>
                        <w:left w:val="none" w:sz="0" w:space="0" w:color="auto"/>
                        <w:bottom w:val="none" w:sz="0" w:space="0" w:color="auto"/>
                        <w:right w:val="none" w:sz="0" w:space="0" w:color="auto"/>
                      </w:divBdr>
                      <w:divsChild>
                        <w:div w:id="1092623295">
                          <w:marLeft w:val="0"/>
                          <w:marRight w:val="0"/>
                          <w:marTop w:val="0"/>
                          <w:marBottom w:val="0"/>
                          <w:divBdr>
                            <w:top w:val="none" w:sz="0" w:space="0" w:color="auto"/>
                            <w:left w:val="none" w:sz="0" w:space="0" w:color="auto"/>
                            <w:bottom w:val="none" w:sz="0" w:space="0" w:color="auto"/>
                            <w:right w:val="none" w:sz="0" w:space="0" w:color="auto"/>
                          </w:divBdr>
                        </w:div>
                        <w:div w:id="341516478">
                          <w:marLeft w:val="0"/>
                          <w:marRight w:val="0"/>
                          <w:marTop w:val="0"/>
                          <w:marBottom w:val="0"/>
                          <w:divBdr>
                            <w:top w:val="none" w:sz="0" w:space="0" w:color="auto"/>
                            <w:left w:val="none" w:sz="0" w:space="0" w:color="auto"/>
                            <w:bottom w:val="none" w:sz="0" w:space="0" w:color="auto"/>
                            <w:right w:val="none" w:sz="0" w:space="0" w:color="auto"/>
                          </w:divBdr>
                          <w:divsChild>
                            <w:div w:id="1860582441">
                              <w:marLeft w:val="0"/>
                              <w:marRight w:val="0"/>
                              <w:marTop w:val="0"/>
                              <w:marBottom w:val="0"/>
                              <w:divBdr>
                                <w:top w:val="none" w:sz="0" w:space="0" w:color="auto"/>
                                <w:left w:val="none" w:sz="0" w:space="0" w:color="auto"/>
                                <w:bottom w:val="none" w:sz="0" w:space="0" w:color="auto"/>
                                <w:right w:val="none" w:sz="0" w:space="0" w:color="auto"/>
                              </w:divBdr>
                              <w:divsChild>
                                <w:div w:id="105274971">
                                  <w:marLeft w:val="0"/>
                                  <w:marRight w:val="0"/>
                                  <w:marTop w:val="0"/>
                                  <w:marBottom w:val="0"/>
                                  <w:divBdr>
                                    <w:top w:val="none" w:sz="0" w:space="0" w:color="auto"/>
                                    <w:left w:val="none" w:sz="0" w:space="0" w:color="auto"/>
                                    <w:bottom w:val="none" w:sz="0" w:space="0" w:color="auto"/>
                                    <w:right w:val="none" w:sz="0" w:space="0" w:color="auto"/>
                                  </w:divBdr>
                                  <w:divsChild>
                                    <w:div w:id="709917111">
                                      <w:marLeft w:val="0"/>
                                      <w:marRight w:val="0"/>
                                      <w:marTop w:val="0"/>
                                      <w:marBottom w:val="0"/>
                                      <w:divBdr>
                                        <w:top w:val="none" w:sz="0" w:space="0" w:color="auto"/>
                                        <w:left w:val="none" w:sz="0" w:space="0" w:color="auto"/>
                                        <w:bottom w:val="none" w:sz="0" w:space="0" w:color="auto"/>
                                        <w:right w:val="none" w:sz="0" w:space="0" w:color="auto"/>
                                      </w:divBdr>
                                      <w:divsChild>
                                        <w:div w:id="623926917">
                                          <w:marLeft w:val="0"/>
                                          <w:marRight w:val="0"/>
                                          <w:marTop w:val="0"/>
                                          <w:marBottom w:val="0"/>
                                          <w:divBdr>
                                            <w:top w:val="none" w:sz="0" w:space="0" w:color="auto"/>
                                            <w:left w:val="none" w:sz="0" w:space="0" w:color="auto"/>
                                            <w:bottom w:val="none" w:sz="0" w:space="0" w:color="auto"/>
                                            <w:right w:val="none" w:sz="0" w:space="0" w:color="auto"/>
                                          </w:divBdr>
                                          <w:divsChild>
                                            <w:div w:id="19380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411905">
      <w:bodyDiv w:val="1"/>
      <w:marLeft w:val="0"/>
      <w:marRight w:val="0"/>
      <w:marTop w:val="0"/>
      <w:marBottom w:val="0"/>
      <w:divBdr>
        <w:top w:val="none" w:sz="0" w:space="0" w:color="auto"/>
        <w:left w:val="none" w:sz="0" w:space="0" w:color="auto"/>
        <w:bottom w:val="none" w:sz="0" w:space="0" w:color="auto"/>
        <w:right w:val="none" w:sz="0" w:space="0" w:color="auto"/>
      </w:divBdr>
    </w:div>
    <w:div w:id="663313786">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sChild>
        <w:div w:id="2139882848">
          <w:marLeft w:val="0"/>
          <w:marRight w:val="0"/>
          <w:marTop w:val="0"/>
          <w:marBottom w:val="0"/>
          <w:divBdr>
            <w:top w:val="none" w:sz="0" w:space="0" w:color="auto"/>
            <w:left w:val="none" w:sz="0" w:space="0" w:color="auto"/>
            <w:bottom w:val="none" w:sz="0" w:space="0" w:color="auto"/>
            <w:right w:val="none" w:sz="0" w:space="0" w:color="auto"/>
          </w:divBdr>
        </w:div>
      </w:divsChild>
    </w:div>
    <w:div w:id="731076385">
      <w:bodyDiv w:val="1"/>
      <w:marLeft w:val="0"/>
      <w:marRight w:val="0"/>
      <w:marTop w:val="0"/>
      <w:marBottom w:val="0"/>
      <w:divBdr>
        <w:top w:val="none" w:sz="0" w:space="0" w:color="auto"/>
        <w:left w:val="none" w:sz="0" w:space="0" w:color="auto"/>
        <w:bottom w:val="none" w:sz="0" w:space="0" w:color="auto"/>
        <w:right w:val="none" w:sz="0" w:space="0" w:color="auto"/>
      </w:divBdr>
    </w:div>
    <w:div w:id="805779944">
      <w:bodyDiv w:val="1"/>
      <w:marLeft w:val="0"/>
      <w:marRight w:val="0"/>
      <w:marTop w:val="0"/>
      <w:marBottom w:val="0"/>
      <w:divBdr>
        <w:top w:val="none" w:sz="0" w:space="0" w:color="auto"/>
        <w:left w:val="none" w:sz="0" w:space="0" w:color="auto"/>
        <w:bottom w:val="none" w:sz="0" w:space="0" w:color="auto"/>
        <w:right w:val="none" w:sz="0" w:space="0" w:color="auto"/>
      </w:divBdr>
    </w:div>
    <w:div w:id="893585899">
      <w:bodyDiv w:val="1"/>
      <w:marLeft w:val="0"/>
      <w:marRight w:val="0"/>
      <w:marTop w:val="0"/>
      <w:marBottom w:val="0"/>
      <w:divBdr>
        <w:top w:val="none" w:sz="0" w:space="0" w:color="auto"/>
        <w:left w:val="none" w:sz="0" w:space="0" w:color="auto"/>
        <w:bottom w:val="none" w:sz="0" w:space="0" w:color="auto"/>
        <w:right w:val="none" w:sz="0" w:space="0" w:color="auto"/>
      </w:divBdr>
    </w:div>
    <w:div w:id="968820217">
      <w:bodyDiv w:val="1"/>
      <w:marLeft w:val="0"/>
      <w:marRight w:val="0"/>
      <w:marTop w:val="0"/>
      <w:marBottom w:val="0"/>
      <w:divBdr>
        <w:top w:val="none" w:sz="0" w:space="0" w:color="auto"/>
        <w:left w:val="none" w:sz="0" w:space="0" w:color="auto"/>
        <w:bottom w:val="none" w:sz="0" w:space="0" w:color="auto"/>
        <w:right w:val="none" w:sz="0" w:space="0" w:color="auto"/>
      </w:divBdr>
      <w:divsChild>
        <w:div w:id="1877235437">
          <w:marLeft w:val="0"/>
          <w:marRight w:val="0"/>
          <w:marTop w:val="0"/>
          <w:marBottom w:val="0"/>
          <w:divBdr>
            <w:top w:val="none" w:sz="0" w:space="0" w:color="auto"/>
            <w:left w:val="none" w:sz="0" w:space="0" w:color="auto"/>
            <w:bottom w:val="none" w:sz="0" w:space="0" w:color="auto"/>
            <w:right w:val="none" w:sz="0" w:space="0" w:color="auto"/>
          </w:divBdr>
          <w:divsChild>
            <w:div w:id="667638787">
              <w:marLeft w:val="0"/>
              <w:marRight w:val="0"/>
              <w:marTop w:val="0"/>
              <w:marBottom w:val="0"/>
              <w:divBdr>
                <w:top w:val="none" w:sz="0" w:space="0" w:color="auto"/>
                <w:left w:val="none" w:sz="0" w:space="0" w:color="auto"/>
                <w:bottom w:val="none" w:sz="0" w:space="0" w:color="auto"/>
                <w:right w:val="none" w:sz="0" w:space="0" w:color="auto"/>
              </w:divBdr>
              <w:divsChild>
                <w:div w:id="5747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6798">
          <w:marLeft w:val="0"/>
          <w:marRight w:val="0"/>
          <w:marTop w:val="0"/>
          <w:marBottom w:val="0"/>
          <w:divBdr>
            <w:top w:val="none" w:sz="0" w:space="0" w:color="auto"/>
            <w:left w:val="none" w:sz="0" w:space="0" w:color="auto"/>
            <w:bottom w:val="none" w:sz="0" w:space="0" w:color="auto"/>
            <w:right w:val="none" w:sz="0" w:space="0" w:color="auto"/>
          </w:divBdr>
          <w:divsChild>
            <w:div w:id="99767450">
              <w:marLeft w:val="0"/>
              <w:marRight w:val="0"/>
              <w:marTop w:val="0"/>
              <w:marBottom w:val="0"/>
              <w:divBdr>
                <w:top w:val="none" w:sz="0" w:space="0" w:color="auto"/>
                <w:left w:val="none" w:sz="0" w:space="0" w:color="auto"/>
                <w:bottom w:val="none" w:sz="0" w:space="0" w:color="auto"/>
                <w:right w:val="none" w:sz="0" w:space="0" w:color="auto"/>
              </w:divBdr>
              <w:divsChild>
                <w:div w:id="103195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8127">
      <w:bodyDiv w:val="1"/>
      <w:marLeft w:val="0"/>
      <w:marRight w:val="0"/>
      <w:marTop w:val="0"/>
      <w:marBottom w:val="0"/>
      <w:divBdr>
        <w:top w:val="none" w:sz="0" w:space="0" w:color="auto"/>
        <w:left w:val="none" w:sz="0" w:space="0" w:color="auto"/>
        <w:bottom w:val="none" w:sz="0" w:space="0" w:color="auto"/>
        <w:right w:val="none" w:sz="0" w:space="0" w:color="auto"/>
      </w:divBdr>
      <w:divsChild>
        <w:div w:id="1288390603">
          <w:marLeft w:val="0"/>
          <w:marRight w:val="0"/>
          <w:marTop w:val="0"/>
          <w:marBottom w:val="0"/>
          <w:divBdr>
            <w:top w:val="none" w:sz="0" w:space="0" w:color="auto"/>
            <w:left w:val="none" w:sz="0" w:space="0" w:color="auto"/>
            <w:bottom w:val="none" w:sz="0" w:space="0" w:color="auto"/>
            <w:right w:val="none" w:sz="0" w:space="0" w:color="auto"/>
          </w:divBdr>
        </w:div>
        <w:div w:id="1703940882">
          <w:marLeft w:val="0"/>
          <w:marRight w:val="0"/>
          <w:marTop w:val="0"/>
          <w:marBottom w:val="0"/>
          <w:divBdr>
            <w:top w:val="none" w:sz="0" w:space="0" w:color="auto"/>
            <w:left w:val="none" w:sz="0" w:space="0" w:color="auto"/>
            <w:bottom w:val="none" w:sz="0" w:space="0" w:color="auto"/>
            <w:right w:val="none" w:sz="0" w:space="0" w:color="auto"/>
          </w:divBdr>
        </w:div>
        <w:div w:id="830948328">
          <w:marLeft w:val="0"/>
          <w:marRight w:val="0"/>
          <w:marTop w:val="0"/>
          <w:marBottom w:val="0"/>
          <w:divBdr>
            <w:top w:val="none" w:sz="0" w:space="0" w:color="auto"/>
            <w:left w:val="none" w:sz="0" w:space="0" w:color="auto"/>
            <w:bottom w:val="none" w:sz="0" w:space="0" w:color="auto"/>
            <w:right w:val="none" w:sz="0" w:space="0" w:color="auto"/>
          </w:divBdr>
        </w:div>
      </w:divsChild>
    </w:div>
    <w:div w:id="1212422466">
      <w:bodyDiv w:val="1"/>
      <w:marLeft w:val="0"/>
      <w:marRight w:val="0"/>
      <w:marTop w:val="0"/>
      <w:marBottom w:val="0"/>
      <w:divBdr>
        <w:top w:val="none" w:sz="0" w:space="0" w:color="auto"/>
        <w:left w:val="none" w:sz="0" w:space="0" w:color="auto"/>
        <w:bottom w:val="none" w:sz="0" w:space="0" w:color="auto"/>
        <w:right w:val="none" w:sz="0" w:space="0" w:color="auto"/>
      </w:divBdr>
    </w:div>
    <w:div w:id="1437091234">
      <w:bodyDiv w:val="1"/>
      <w:marLeft w:val="0"/>
      <w:marRight w:val="0"/>
      <w:marTop w:val="0"/>
      <w:marBottom w:val="0"/>
      <w:divBdr>
        <w:top w:val="none" w:sz="0" w:space="0" w:color="auto"/>
        <w:left w:val="none" w:sz="0" w:space="0" w:color="auto"/>
        <w:bottom w:val="none" w:sz="0" w:space="0" w:color="auto"/>
        <w:right w:val="none" w:sz="0" w:space="0" w:color="auto"/>
      </w:divBdr>
      <w:divsChild>
        <w:div w:id="1279802578">
          <w:marLeft w:val="0"/>
          <w:marRight w:val="0"/>
          <w:marTop w:val="0"/>
          <w:marBottom w:val="0"/>
          <w:divBdr>
            <w:top w:val="none" w:sz="0" w:space="0" w:color="auto"/>
            <w:left w:val="none" w:sz="0" w:space="0" w:color="auto"/>
            <w:bottom w:val="none" w:sz="0" w:space="0" w:color="auto"/>
            <w:right w:val="none" w:sz="0" w:space="0" w:color="auto"/>
          </w:divBdr>
        </w:div>
        <w:div w:id="1615599964">
          <w:marLeft w:val="0"/>
          <w:marRight w:val="0"/>
          <w:marTop w:val="0"/>
          <w:marBottom w:val="0"/>
          <w:divBdr>
            <w:top w:val="none" w:sz="0" w:space="0" w:color="auto"/>
            <w:left w:val="none" w:sz="0" w:space="0" w:color="auto"/>
            <w:bottom w:val="none" w:sz="0" w:space="0" w:color="auto"/>
            <w:right w:val="none" w:sz="0" w:space="0" w:color="auto"/>
          </w:divBdr>
        </w:div>
        <w:div w:id="1782525984">
          <w:marLeft w:val="0"/>
          <w:marRight w:val="0"/>
          <w:marTop w:val="0"/>
          <w:marBottom w:val="0"/>
          <w:divBdr>
            <w:top w:val="none" w:sz="0" w:space="0" w:color="auto"/>
            <w:left w:val="none" w:sz="0" w:space="0" w:color="auto"/>
            <w:bottom w:val="none" w:sz="0" w:space="0" w:color="auto"/>
            <w:right w:val="none" w:sz="0" w:space="0" w:color="auto"/>
          </w:divBdr>
        </w:div>
        <w:div w:id="1617905925">
          <w:marLeft w:val="0"/>
          <w:marRight w:val="0"/>
          <w:marTop w:val="0"/>
          <w:marBottom w:val="0"/>
          <w:divBdr>
            <w:top w:val="none" w:sz="0" w:space="0" w:color="auto"/>
            <w:left w:val="none" w:sz="0" w:space="0" w:color="auto"/>
            <w:bottom w:val="none" w:sz="0" w:space="0" w:color="auto"/>
            <w:right w:val="none" w:sz="0" w:space="0" w:color="auto"/>
          </w:divBdr>
        </w:div>
        <w:div w:id="1681008296">
          <w:marLeft w:val="0"/>
          <w:marRight w:val="0"/>
          <w:marTop w:val="0"/>
          <w:marBottom w:val="0"/>
          <w:divBdr>
            <w:top w:val="none" w:sz="0" w:space="0" w:color="auto"/>
            <w:left w:val="none" w:sz="0" w:space="0" w:color="auto"/>
            <w:bottom w:val="none" w:sz="0" w:space="0" w:color="auto"/>
            <w:right w:val="none" w:sz="0" w:space="0" w:color="auto"/>
          </w:divBdr>
        </w:div>
        <w:div w:id="2116168558">
          <w:marLeft w:val="0"/>
          <w:marRight w:val="0"/>
          <w:marTop w:val="0"/>
          <w:marBottom w:val="0"/>
          <w:divBdr>
            <w:top w:val="none" w:sz="0" w:space="0" w:color="auto"/>
            <w:left w:val="none" w:sz="0" w:space="0" w:color="auto"/>
            <w:bottom w:val="none" w:sz="0" w:space="0" w:color="auto"/>
            <w:right w:val="none" w:sz="0" w:space="0" w:color="auto"/>
          </w:divBdr>
        </w:div>
        <w:div w:id="867107532">
          <w:marLeft w:val="0"/>
          <w:marRight w:val="0"/>
          <w:marTop w:val="0"/>
          <w:marBottom w:val="0"/>
          <w:divBdr>
            <w:top w:val="none" w:sz="0" w:space="0" w:color="auto"/>
            <w:left w:val="none" w:sz="0" w:space="0" w:color="auto"/>
            <w:bottom w:val="none" w:sz="0" w:space="0" w:color="auto"/>
            <w:right w:val="none" w:sz="0" w:space="0" w:color="auto"/>
          </w:divBdr>
        </w:div>
      </w:divsChild>
    </w:div>
    <w:div w:id="1544947181">
      <w:bodyDiv w:val="1"/>
      <w:marLeft w:val="0"/>
      <w:marRight w:val="0"/>
      <w:marTop w:val="0"/>
      <w:marBottom w:val="0"/>
      <w:divBdr>
        <w:top w:val="none" w:sz="0" w:space="0" w:color="auto"/>
        <w:left w:val="none" w:sz="0" w:space="0" w:color="auto"/>
        <w:bottom w:val="none" w:sz="0" w:space="0" w:color="auto"/>
        <w:right w:val="none" w:sz="0" w:space="0" w:color="auto"/>
      </w:divBdr>
      <w:divsChild>
        <w:div w:id="1191256848">
          <w:marLeft w:val="0"/>
          <w:marRight w:val="0"/>
          <w:marTop w:val="0"/>
          <w:marBottom w:val="0"/>
          <w:divBdr>
            <w:top w:val="none" w:sz="0" w:space="0" w:color="auto"/>
            <w:left w:val="none" w:sz="0" w:space="0" w:color="auto"/>
            <w:bottom w:val="none" w:sz="0" w:space="0" w:color="auto"/>
            <w:right w:val="none" w:sz="0" w:space="0" w:color="auto"/>
          </w:divBdr>
        </w:div>
        <w:div w:id="770852326">
          <w:marLeft w:val="0"/>
          <w:marRight w:val="0"/>
          <w:marTop w:val="0"/>
          <w:marBottom w:val="0"/>
          <w:divBdr>
            <w:top w:val="none" w:sz="0" w:space="0" w:color="auto"/>
            <w:left w:val="none" w:sz="0" w:space="0" w:color="auto"/>
            <w:bottom w:val="none" w:sz="0" w:space="0" w:color="auto"/>
            <w:right w:val="none" w:sz="0" w:space="0" w:color="auto"/>
          </w:divBdr>
        </w:div>
        <w:div w:id="621880221">
          <w:marLeft w:val="0"/>
          <w:marRight w:val="0"/>
          <w:marTop w:val="0"/>
          <w:marBottom w:val="0"/>
          <w:divBdr>
            <w:top w:val="none" w:sz="0" w:space="0" w:color="auto"/>
            <w:left w:val="none" w:sz="0" w:space="0" w:color="auto"/>
            <w:bottom w:val="none" w:sz="0" w:space="0" w:color="auto"/>
            <w:right w:val="none" w:sz="0" w:space="0" w:color="auto"/>
          </w:divBdr>
        </w:div>
      </w:divsChild>
    </w:div>
    <w:div w:id="1995059315">
      <w:bodyDiv w:val="1"/>
      <w:marLeft w:val="0"/>
      <w:marRight w:val="0"/>
      <w:marTop w:val="0"/>
      <w:marBottom w:val="0"/>
      <w:divBdr>
        <w:top w:val="none" w:sz="0" w:space="0" w:color="auto"/>
        <w:left w:val="none" w:sz="0" w:space="0" w:color="auto"/>
        <w:bottom w:val="none" w:sz="0" w:space="0" w:color="auto"/>
        <w:right w:val="none" w:sz="0" w:space="0" w:color="auto"/>
      </w:divBdr>
    </w:div>
    <w:div w:id="2139030438">
      <w:bodyDiv w:val="1"/>
      <w:marLeft w:val="0"/>
      <w:marRight w:val="0"/>
      <w:marTop w:val="0"/>
      <w:marBottom w:val="0"/>
      <w:divBdr>
        <w:top w:val="none" w:sz="0" w:space="0" w:color="auto"/>
        <w:left w:val="none" w:sz="0" w:space="0" w:color="auto"/>
        <w:bottom w:val="none" w:sz="0" w:space="0" w:color="auto"/>
        <w:right w:val="none" w:sz="0" w:space="0" w:color="auto"/>
      </w:divBdr>
      <w:divsChild>
        <w:div w:id="973560201">
          <w:marLeft w:val="0"/>
          <w:marRight w:val="0"/>
          <w:marTop w:val="0"/>
          <w:marBottom w:val="0"/>
          <w:divBdr>
            <w:top w:val="none" w:sz="0" w:space="0" w:color="auto"/>
            <w:left w:val="none" w:sz="0" w:space="0" w:color="auto"/>
            <w:bottom w:val="none" w:sz="0" w:space="0" w:color="auto"/>
            <w:right w:val="none" w:sz="0" w:space="0" w:color="auto"/>
          </w:divBdr>
          <w:divsChild>
            <w:div w:id="858468400">
              <w:marLeft w:val="0"/>
              <w:marRight w:val="0"/>
              <w:marTop w:val="0"/>
              <w:marBottom w:val="0"/>
              <w:divBdr>
                <w:top w:val="none" w:sz="0" w:space="0" w:color="auto"/>
                <w:left w:val="none" w:sz="0" w:space="0" w:color="auto"/>
                <w:bottom w:val="none" w:sz="0" w:space="0" w:color="auto"/>
                <w:right w:val="none" w:sz="0" w:space="0" w:color="auto"/>
              </w:divBdr>
              <w:divsChild>
                <w:div w:id="21256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6846">
          <w:marLeft w:val="0"/>
          <w:marRight w:val="0"/>
          <w:marTop w:val="0"/>
          <w:marBottom w:val="0"/>
          <w:divBdr>
            <w:top w:val="none" w:sz="0" w:space="0" w:color="auto"/>
            <w:left w:val="none" w:sz="0" w:space="0" w:color="auto"/>
            <w:bottom w:val="none" w:sz="0" w:space="0" w:color="auto"/>
            <w:right w:val="none" w:sz="0" w:space="0" w:color="auto"/>
          </w:divBdr>
          <w:divsChild>
            <w:div w:id="2143110754">
              <w:marLeft w:val="0"/>
              <w:marRight w:val="0"/>
              <w:marTop w:val="0"/>
              <w:marBottom w:val="0"/>
              <w:divBdr>
                <w:top w:val="none" w:sz="0" w:space="0" w:color="auto"/>
                <w:left w:val="none" w:sz="0" w:space="0" w:color="auto"/>
                <w:bottom w:val="none" w:sz="0" w:space="0" w:color="auto"/>
                <w:right w:val="none" w:sz="0" w:space="0" w:color="auto"/>
              </w:divBdr>
              <w:divsChild>
                <w:div w:id="2185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6319">
          <w:marLeft w:val="0"/>
          <w:marRight w:val="0"/>
          <w:marTop w:val="0"/>
          <w:marBottom w:val="0"/>
          <w:divBdr>
            <w:top w:val="none" w:sz="0" w:space="0" w:color="auto"/>
            <w:left w:val="none" w:sz="0" w:space="0" w:color="auto"/>
            <w:bottom w:val="none" w:sz="0" w:space="0" w:color="auto"/>
            <w:right w:val="none" w:sz="0" w:space="0" w:color="auto"/>
          </w:divBdr>
          <w:divsChild>
            <w:div w:id="1610045397">
              <w:marLeft w:val="0"/>
              <w:marRight w:val="0"/>
              <w:marTop w:val="0"/>
              <w:marBottom w:val="0"/>
              <w:divBdr>
                <w:top w:val="none" w:sz="0" w:space="0" w:color="auto"/>
                <w:left w:val="none" w:sz="0" w:space="0" w:color="auto"/>
                <w:bottom w:val="none" w:sz="0" w:space="0" w:color="auto"/>
                <w:right w:val="none" w:sz="0" w:space="0" w:color="auto"/>
              </w:divBdr>
              <w:divsChild>
                <w:div w:id="330718947">
                  <w:marLeft w:val="0"/>
                  <w:marRight w:val="0"/>
                  <w:marTop w:val="0"/>
                  <w:marBottom w:val="0"/>
                  <w:divBdr>
                    <w:top w:val="none" w:sz="0" w:space="0" w:color="auto"/>
                    <w:left w:val="none" w:sz="0" w:space="0" w:color="auto"/>
                    <w:bottom w:val="none" w:sz="0" w:space="0" w:color="auto"/>
                    <w:right w:val="none" w:sz="0" w:space="0" w:color="auto"/>
                  </w:divBdr>
                </w:div>
              </w:divsChild>
            </w:div>
            <w:div w:id="2112241983">
              <w:marLeft w:val="0"/>
              <w:marRight w:val="0"/>
              <w:marTop w:val="0"/>
              <w:marBottom w:val="0"/>
              <w:divBdr>
                <w:top w:val="none" w:sz="0" w:space="0" w:color="auto"/>
                <w:left w:val="none" w:sz="0" w:space="0" w:color="auto"/>
                <w:bottom w:val="none" w:sz="0" w:space="0" w:color="auto"/>
                <w:right w:val="none" w:sz="0" w:space="0" w:color="auto"/>
              </w:divBdr>
              <w:divsChild>
                <w:div w:id="5394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5363">
          <w:marLeft w:val="0"/>
          <w:marRight w:val="0"/>
          <w:marTop w:val="0"/>
          <w:marBottom w:val="0"/>
          <w:divBdr>
            <w:top w:val="none" w:sz="0" w:space="0" w:color="auto"/>
            <w:left w:val="none" w:sz="0" w:space="0" w:color="auto"/>
            <w:bottom w:val="none" w:sz="0" w:space="0" w:color="auto"/>
            <w:right w:val="none" w:sz="0" w:space="0" w:color="auto"/>
          </w:divBdr>
          <w:divsChild>
            <w:div w:id="2106147812">
              <w:marLeft w:val="0"/>
              <w:marRight w:val="0"/>
              <w:marTop w:val="0"/>
              <w:marBottom w:val="0"/>
              <w:divBdr>
                <w:top w:val="none" w:sz="0" w:space="0" w:color="auto"/>
                <w:left w:val="none" w:sz="0" w:space="0" w:color="auto"/>
                <w:bottom w:val="none" w:sz="0" w:space="0" w:color="auto"/>
                <w:right w:val="none" w:sz="0" w:space="0" w:color="auto"/>
              </w:divBdr>
            </w:div>
            <w:div w:id="1026101228">
              <w:marLeft w:val="0"/>
              <w:marRight w:val="0"/>
              <w:marTop w:val="0"/>
              <w:marBottom w:val="0"/>
              <w:divBdr>
                <w:top w:val="none" w:sz="0" w:space="0" w:color="auto"/>
                <w:left w:val="none" w:sz="0" w:space="0" w:color="auto"/>
                <w:bottom w:val="none" w:sz="0" w:space="0" w:color="auto"/>
                <w:right w:val="none" w:sz="0" w:space="0" w:color="auto"/>
              </w:divBdr>
              <w:divsChild>
                <w:div w:id="350255978">
                  <w:marLeft w:val="0"/>
                  <w:marRight w:val="0"/>
                  <w:marTop w:val="0"/>
                  <w:marBottom w:val="0"/>
                  <w:divBdr>
                    <w:top w:val="none" w:sz="0" w:space="0" w:color="auto"/>
                    <w:left w:val="none" w:sz="0" w:space="0" w:color="auto"/>
                    <w:bottom w:val="none" w:sz="0" w:space="0" w:color="auto"/>
                    <w:right w:val="none" w:sz="0" w:space="0" w:color="auto"/>
                  </w:divBdr>
                </w:div>
              </w:divsChild>
            </w:div>
            <w:div w:id="17307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5951-1374-4908-B3DA-58F6881BC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13</Pages>
  <Words>4152</Words>
  <Characters>23669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Characterization of Pr6O11 Doped Zinc Lithium Bismuth Borate Glasses</vt:lpstr>
    </vt:vector>
  </TitlesOfParts>
  <Company>hme</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Characterization of Pr6O11 Doped Zinc Lithium Bismuth Borate Glasses</dc:title>
  <dc:subject/>
  <dc:creator>naveen</dc:creator>
  <cp:keywords/>
  <dc:description/>
  <cp:lastModifiedBy>Ashwini Barve</cp:lastModifiedBy>
  <cp:revision>110</cp:revision>
  <cp:lastPrinted>2016-01-07T08:07:00Z</cp:lastPrinted>
  <dcterms:created xsi:type="dcterms:W3CDTF">2017-01-20T17:07:00Z</dcterms:created>
  <dcterms:modified xsi:type="dcterms:W3CDTF">2021-08-18T08:01:00Z</dcterms:modified>
</cp:coreProperties>
</file>